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0A" w:rsidRPr="0005158C" w:rsidRDefault="00077862" w:rsidP="00C93313">
      <w:pPr>
        <w:pStyle w:val="a"/>
        <w:numPr>
          <w:ilvl w:val="0"/>
          <w:numId w:val="0"/>
        </w:numPr>
        <w:wordWrap/>
        <w:spacing w:afterLines="50" w:line="480" w:lineRule="atLeast"/>
        <w:jc w:val="center"/>
        <w:rPr>
          <w:b/>
        </w:rPr>
      </w:pPr>
      <w:r w:rsidRPr="00691A12">
        <w:rPr>
          <w:rFonts w:hint="eastAsia"/>
          <w:b/>
        </w:rPr>
        <w:t>內政部發布「中華民國一百零五年二月六日震災受災戶住宅補貼作業規定」</w:t>
      </w:r>
      <w:r w:rsidR="00E5160F">
        <w:rPr>
          <w:rFonts w:hint="eastAsia"/>
          <w:b/>
        </w:rPr>
        <w:t>暨</w:t>
      </w:r>
      <w:r w:rsidRPr="00691A12">
        <w:rPr>
          <w:rFonts w:hint="eastAsia"/>
          <w:b/>
        </w:rPr>
        <w:t>臺南市政府發布實施「臺南市</w:t>
      </w:r>
      <w:r w:rsidRPr="00691A12">
        <w:rPr>
          <w:rFonts w:hint="eastAsia"/>
          <w:b/>
        </w:rPr>
        <w:t xml:space="preserve"> 0206 </w:t>
      </w:r>
      <w:r w:rsidRPr="00691A12">
        <w:rPr>
          <w:rFonts w:hint="eastAsia"/>
          <w:b/>
        </w:rPr>
        <w:t>震災受災戶重建</w:t>
      </w:r>
      <w:r w:rsidR="001A580A" w:rsidRPr="00691A12">
        <w:rPr>
          <w:rFonts w:hint="eastAsia"/>
          <w:b/>
        </w:rPr>
        <w:t>（購）</w:t>
      </w:r>
      <w:r w:rsidRPr="00691A12">
        <w:rPr>
          <w:rFonts w:hint="eastAsia"/>
          <w:b/>
        </w:rPr>
        <w:t>及修繕住宅貸款利息補貼計畫」</w:t>
      </w:r>
      <w:r w:rsidR="001A580A" w:rsidRPr="00691A12">
        <w:rPr>
          <w:rFonts w:hint="eastAsia"/>
          <w:b/>
        </w:rPr>
        <w:t>（簡要說明）</w:t>
      </w:r>
    </w:p>
    <w:p w:rsidR="00077862" w:rsidRPr="00593449" w:rsidRDefault="00593449" w:rsidP="00F14B45">
      <w:pPr>
        <w:spacing w:line="440" w:lineRule="exact"/>
        <w:ind w:left="1414" w:hangingChars="505" w:hanging="1414"/>
        <w:rPr>
          <w:rFonts w:ascii="標楷體" w:eastAsia="標楷體" w:hAnsi="標楷體"/>
          <w:sz w:val="28"/>
          <w:szCs w:val="28"/>
        </w:rPr>
      </w:pPr>
      <w:r>
        <w:rPr>
          <w:rFonts w:ascii="標楷體" w:eastAsia="標楷體" w:hAnsi="標楷體" w:hint="eastAsia"/>
          <w:sz w:val="28"/>
          <w:szCs w:val="28"/>
        </w:rPr>
        <w:t>一、</w:t>
      </w:r>
      <w:r w:rsidR="00077862" w:rsidRPr="00593449">
        <w:rPr>
          <w:rFonts w:ascii="標楷體" w:eastAsia="標楷體" w:hAnsi="標楷體" w:hint="eastAsia"/>
          <w:sz w:val="28"/>
          <w:szCs w:val="28"/>
        </w:rPr>
        <w:t>依據</w:t>
      </w:r>
      <w:r w:rsidR="0005158C">
        <w:rPr>
          <w:rFonts w:ascii="標楷體" w:eastAsia="標楷體" w:hAnsi="標楷體" w:hint="eastAsia"/>
          <w:sz w:val="28"/>
          <w:szCs w:val="28"/>
        </w:rPr>
        <w:t>：</w:t>
      </w:r>
      <w:r w:rsidR="00077862" w:rsidRPr="00593449">
        <w:rPr>
          <w:rFonts w:ascii="標楷體" w:eastAsia="標楷體" w:hAnsi="標楷體" w:hint="eastAsia"/>
          <w:sz w:val="28"/>
          <w:szCs w:val="28"/>
        </w:rPr>
        <w:t>內政部105年4月1日</w:t>
      </w:r>
      <w:r w:rsidR="0005158C">
        <w:rPr>
          <w:rFonts w:ascii="標楷體" w:eastAsia="標楷體" w:hAnsi="標楷體" w:hint="eastAsia"/>
          <w:sz w:val="28"/>
          <w:szCs w:val="28"/>
        </w:rPr>
        <w:t>令發布</w:t>
      </w:r>
      <w:r w:rsidR="00077862" w:rsidRPr="00593449">
        <w:rPr>
          <w:rFonts w:ascii="標楷體" w:eastAsia="標楷體" w:hAnsi="標楷體" w:hint="eastAsia"/>
          <w:sz w:val="28"/>
          <w:szCs w:val="28"/>
        </w:rPr>
        <w:t>「中華民國一百零五年二月六日震災受災戶住宅補貼作業規定」</w:t>
      </w:r>
      <w:r w:rsidR="00E5160F">
        <w:rPr>
          <w:rFonts w:ascii="標楷體" w:eastAsia="標楷體" w:hAnsi="標楷體" w:hint="eastAsia"/>
          <w:sz w:val="28"/>
          <w:szCs w:val="28"/>
        </w:rPr>
        <w:t>暨</w:t>
      </w:r>
      <w:r w:rsidR="00077862" w:rsidRPr="00593449">
        <w:rPr>
          <w:rFonts w:ascii="標楷體" w:eastAsia="標楷體" w:hAnsi="標楷體" w:hint="eastAsia"/>
          <w:sz w:val="28"/>
          <w:szCs w:val="28"/>
        </w:rPr>
        <w:t>臺南市政府105年4月6日</w:t>
      </w:r>
      <w:r w:rsidR="0005158C">
        <w:rPr>
          <w:rFonts w:ascii="標楷體" w:eastAsia="標楷體" w:hAnsi="標楷體" w:hint="eastAsia"/>
          <w:sz w:val="28"/>
          <w:szCs w:val="28"/>
        </w:rPr>
        <w:t>公告發布實施</w:t>
      </w:r>
      <w:r w:rsidR="00077862" w:rsidRPr="00593449">
        <w:rPr>
          <w:rFonts w:ascii="標楷體" w:eastAsia="標楷體" w:hAnsi="標楷體" w:hint="eastAsia"/>
          <w:sz w:val="28"/>
          <w:szCs w:val="28"/>
        </w:rPr>
        <w:t>「臺南市 0206 震災受災戶重建</w:t>
      </w:r>
      <w:bookmarkStart w:id="0" w:name="_GoBack"/>
      <w:bookmarkEnd w:id="0"/>
      <w:r w:rsidR="001A580A" w:rsidRPr="00593449">
        <w:rPr>
          <w:rFonts w:ascii="標楷體" w:eastAsia="標楷體" w:hAnsi="標楷體" w:hint="eastAsia"/>
          <w:sz w:val="28"/>
          <w:szCs w:val="28"/>
        </w:rPr>
        <w:t>（購）</w:t>
      </w:r>
      <w:r w:rsidR="00077862" w:rsidRPr="00593449">
        <w:rPr>
          <w:rFonts w:ascii="標楷體" w:eastAsia="標楷體" w:hAnsi="標楷體" w:hint="eastAsia"/>
          <w:sz w:val="28"/>
          <w:szCs w:val="28"/>
        </w:rPr>
        <w:t>及修繕住宅貸款利息補貼計畫」。</w:t>
      </w:r>
    </w:p>
    <w:p w:rsidR="001A580A" w:rsidRPr="00593449" w:rsidRDefault="00593449" w:rsidP="00C93313">
      <w:pPr>
        <w:spacing w:beforeLines="50" w:line="440" w:lineRule="exact"/>
        <w:ind w:left="546" w:hangingChars="195" w:hanging="546"/>
        <w:rPr>
          <w:rFonts w:ascii="標楷體" w:eastAsia="標楷體" w:hAnsi="標楷體"/>
          <w:sz w:val="28"/>
          <w:szCs w:val="28"/>
        </w:rPr>
      </w:pPr>
      <w:r>
        <w:rPr>
          <w:rFonts w:ascii="標楷體" w:eastAsia="標楷體" w:hAnsi="標楷體" w:hint="eastAsia"/>
          <w:sz w:val="28"/>
          <w:szCs w:val="28"/>
        </w:rPr>
        <w:t>二、</w:t>
      </w:r>
      <w:r w:rsidR="001A580A" w:rsidRPr="00593449">
        <w:rPr>
          <w:rFonts w:ascii="標楷體" w:eastAsia="標楷體" w:hAnsi="標楷體" w:hint="eastAsia"/>
          <w:sz w:val="28"/>
          <w:szCs w:val="28"/>
        </w:rPr>
        <w:t>重建（購）及修繕住宅貸款利息補貼之受理申請</w:t>
      </w:r>
      <w:proofErr w:type="gramStart"/>
      <w:r w:rsidR="001A580A" w:rsidRPr="00593449">
        <w:rPr>
          <w:rFonts w:ascii="標楷體" w:eastAsia="標楷體" w:hAnsi="標楷體" w:hint="eastAsia"/>
          <w:sz w:val="28"/>
          <w:szCs w:val="28"/>
        </w:rPr>
        <w:t>期間、</w:t>
      </w:r>
      <w:proofErr w:type="gramEnd"/>
      <w:r w:rsidR="001A580A" w:rsidRPr="00593449">
        <w:rPr>
          <w:rFonts w:ascii="標楷體" w:eastAsia="標楷體" w:hAnsi="標楷體" w:hint="eastAsia"/>
          <w:sz w:val="28"/>
          <w:szCs w:val="28"/>
        </w:rPr>
        <w:t>承辦金融機構及</w:t>
      </w:r>
      <w:proofErr w:type="gramStart"/>
      <w:r w:rsidR="001A580A" w:rsidRPr="00593449">
        <w:rPr>
          <w:rFonts w:ascii="標楷體" w:eastAsia="標楷體" w:hAnsi="標楷體" w:hint="eastAsia"/>
          <w:sz w:val="28"/>
          <w:szCs w:val="28"/>
        </w:rPr>
        <w:t>動撥期間，</w:t>
      </w:r>
      <w:proofErr w:type="gramEnd"/>
      <w:r w:rsidR="00691A12" w:rsidRPr="00593449">
        <w:rPr>
          <w:rFonts w:ascii="標楷體" w:eastAsia="標楷體" w:hAnsi="標楷體" w:hint="eastAsia"/>
          <w:sz w:val="28"/>
          <w:szCs w:val="28"/>
        </w:rPr>
        <w:t>業</w:t>
      </w:r>
      <w:r w:rsidR="001A580A" w:rsidRPr="00593449">
        <w:rPr>
          <w:rFonts w:ascii="標楷體" w:eastAsia="標楷體" w:hAnsi="標楷體" w:hint="eastAsia"/>
          <w:sz w:val="28"/>
          <w:szCs w:val="28"/>
        </w:rPr>
        <w:t>由</w:t>
      </w:r>
      <w:proofErr w:type="gramStart"/>
      <w:r w:rsidR="00691A12" w:rsidRPr="00593449">
        <w:rPr>
          <w:rFonts w:ascii="標楷體" w:eastAsia="標楷體" w:hAnsi="標楷體" w:hint="eastAsia"/>
          <w:sz w:val="28"/>
          <w:szCs w:val="28"/>
        </w:rPr>
        <w:t>臺</w:t>
      </w:r>
      <w:proofErr w:type="gramEnd"/>
      <w:r w:rsidR="00691A12" w:rsidRPr="00593449">
        <w:rPr>
          <w:rFonts w:ascii="標楷體" w:eastAsia="標楷體" w:hAnsi="標楷體" w:hint="eastAsia"/>
          <w:sz w:val="28"/>
          <w:szCs w:val="28"/>
        </w:rPr>
        <w:t>南市政府</w:t>
      </w:r>
      <w:r w:rsidR="001A580A" w:rsidRPr="00593449">
        <w:rPr>
          <w:rFonts w:ascii="標楷體" w:eastAsia="標楷體" w:hAnsi="標楷體" w:hint="eastAsia"/>
          <w:sz w:val="28"/>
          <w:szCs w:val="28"/>
        </w:rPr>
        <w:t>公告</w:t>
      </w:r>
      <w:r w:rsidR="00691A12" w:rsidRPr="00593449">
        <w:rPr>
          <w:rFonts w:ascii="標楷體" w:eastAsia="標楷體" w:hAnsi="標楷體" w:hint="eastAsia"/>
          <w:sz w:val="28"/>
          <w:szCs w:val="28"/>
        </w:rPr>
        <w:t>如次：</w:t>
      </w:r>
    </w:p>
    <w:p w:rsidR="00691A12" w:rsidRPr="00593449" w:rsidRDefault="00593449" w:rsidP="005C0C0F">
      <w:pPr>
        <w:spacing w:line="440" w:lineRule="exact"/>
        <w:ind w:leftChars="110" w:left="26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1A12" w:rsidRPr="00593449">
        <w:rPr>
          <w:rFonts w:ascii="標楷體" w:eastAsia="標楷體" w:hAnsi="標楷體" w:hint="eastAsia"/>
          <w:sz w:val="28"/>
          <w:szCs w:val="28"/>
        </w:rPr>
        <w:t>受理申請期間：105年4月6日至106年4月5日止。</w:t>
      </w:r>
    </w:p>
    <w:p w:rsidR="00691A12" w:rsidRPr="00593449" w:rsidRDefault="00593449" w:rsidP="00F14B45">
      <w:pPr>
        <w:spacing w:line="440" w:lineRule="exact"/>
        <w:ind w:leftChars="110" w:left="2826" w:hangingChars="915" w:hanging="2562"/>
        <w:rPr>
          <w:rFonts w:ascii="標楷體" w:eastAsia="標楷體" w:hAnsi="標楷體"/>
          <w:sz w:val="28"/>
          <w:szCs w:val="28"/>
        </w:rPr>
      </w:pPr>
      <w:r>
        <w:rPr>
          <w:rFonts w:ascii="標楷體" w:eastAsia="標楷體" w:hAnsi="標楷體" w:hint="eastAsia"/>
          <w:sz w:val="28"/>
          <w:szCs w:val="28"/>
        </w:rPr>
        <w:t>(二)</w:t>
      </w:r>
      <w:r w:rsidR="00691A12" w:rsidRPr="00593449">
        <w:rPr>
          <w:rFonts w:ascii="標楷體" w:eastAsia="標楷體" w:hAnsi="標楷體" w:hint="eastAsia"/>
          <w:sz w:val="28"/>
          <w:szCs w:val="28"/>
        </w:rPr>
        <w:t>承辦金融機構：臺灣土地銀行、華南商業銀行股份有限公司、合作金庫商 業銀行、彰化商業銀行股份有限公司、臺灣銀行、第一商業銀行股份有限 公司、臺灣中小企業銀行、兆豐國際商業銀行股份有限公司、高雄銀行及</w:t>
      </w:r>
      <w:r w:rsidR="005C0C0F">
        <w:rPr>
          <w:rFonts w:ascii="標楷體" w:eastAsia="標楷體" w:hAnsi="標楷體" w:hint="eastAsia"/>
          <w:sz w:val="28"/>
          <w:szCs w:val="28"/>
        </w:rPr>
        <w:t>各農漁會信用部</w:t>
      </w:r>
    </w:p>
    <w:p w:rsidR="00691A12" w:rsidRPr="00593449" w:rsidRDefault="00593449" w:rsidP="005C0C0F">
      <w:pPr>
        <w:spacing w:line="440" w:lineRule="exact"/>
        <w:ind w:leftChars="110" w:left="264"/>
        <w:rPr>
          <w:rFonts w:ascii="標楷體" w:eastAsia="標楷體" w:hAnsi="標楷體"/>
          <w:sz w:val="28"/>
          <w:szCs w:val="28"/>
        </w:rPr>
      </w:pPr>
      <w:r>
        <w:rPr>
          <w:rFonts w:ascii="標楷體" w:eastAsia="標楷體" w:hAnsi="標楷體" w:hint="eastAsia"/>
          <w:sz w:val="28"/>
          <w:szCs w:val="28"/>
        </w:rPr>
        <w:t>(三)</w:t>
      </w:r>
      <w:proofErr w:type="gramStart"/>
      <w:r w:rsidR="00691A12" w:rsidRPr="00593449">
        <w:rPr>
          <w:rFonts w:ascii="標楷體" w:eastAsia="標楷體" w:hAnsi="標楷體" w:hint="eastAsia"/>
          <w:sz w:val="28"/>
          <w:szCs w:val="28"/>
        </w:rPr>
        <w:t>動撥期間</w:t>
      </w:r>
      <w:proofErr w:type="gramEnd"/>
      <w:r w:rsidR="00691A12" w:rsidRPr="00593449">
        <w:rPr>
          <w:rFonts w:ascii="標楷體" w:eastAsia="標楷體" w:hAnsi="標楷體" w:hint="eastAsia"/>
          <w:sz w:val="28"/>
          <w:szCs w:val="28"/>
        </w:rPr>
        <w:t>：108年4月5日前撥貸完竣。</w:t>
      </w:r>
    </w:p>
    <w:p w:rsidR="00077862" w:rsidRPr="00691A12" w:rsidRDefault="00691A12" w:rsidP="00C93313">
      <w:pPr>
        <w:spacing w:beforeLines="50" w:line="440" w:lineRule="exact"/>
        <w:rPr>
          <w:rFonts w:ascii="標楷體" w:eastAsia="標楷體" w:hAnsi="標楷體"/>
          <w:sz w:val="28"/>
          <w:szCs w:val="28"/>
        </w:rPr>
      </w:pPr>
      <w:r w:rsidRPr="00691A12">
        <w:rPr>
          <w:rFonts w:ascii="標楷體" w:eastAsia="標楷體" w:hAnsi="標楷體" w:hint="eastAsia"/>
          <w:sz w:val="28"/>
          <w:szCs w:val="28"/>
        </w:rPr>
        <w:t>三、</w:t>
      </w:r>
      <w:r w:rsidR="001A580A" w:rsidRPr="00691A12">
        <w:rPr>
          <w:rFonts w:ascii="標楷體" w:eastAsia="標楷體" w:hAnsi="標楷體" w:hint="eastAsia"/>
          <w:sz w:val="28"/>
          <w:szCs w:val="28"/>
        </w:rPr>
        <w:t>重建（購）及修繕住宅貸款利息補貼方式：</w:t>
      </w:r>
    </w:p>
    <w:tbl>
      <w:tblPr>
        <w:tblStyle w:val="a5"/>
        <w:tblW w:w="9214" w:type="dxa"/>
        <w:tblInd w:w="562" w:type="dxa"/>
        <w:tblLook w:val="04A0"/>
      </w:tblPr>
      <w:tblGrid>
        <w:gridCol w:w="2268"/>
        <w:gridCol w:w="2410"/>
        <w:gridCol w:w="2268"/>
        <w:gridCol w:w="2268"/>
      </w:tblGrid>
      <w:tr w:rsidR="001A580A" w:rsidRPr="00691A12" w:rsidTr="005C0C0F">
        <w:tc>
          <w:tcPr>
            <w:tcW w:w="2268" w:type="dxa"/>
            <w:vAlign w:val="center"/>
          </w:tcPr>
          <w:p w:rsidR="001A580A" w:rsidRPr="00691A12" w:rsidRDefault="005C0C0F" w:rsidP="005C0C0F">
            <w:pPr>
              <w:spacing w:line="440" w:lineRule="exact"/>
              <w:jc w:val="center"/>
              <w:rPr>
                <w:rFonts w:ascii="標楷體" w:eastAsia="標楷體" w:hAnsi="標楷體"/>
                <w:sz w:val="28"/>
                <w:szCs w:val="28"/>
              </w:rPr>
            </w:pPr>
            <w:r>
              <w:rPr>
                <w:rFonts w:ascii="標楷體" w:eastAsia="標楷體" w:hAnsi="標楷體" w:hint="eastAsia"/>
                <w:sz w:val="28"/>
                <w:szCs w:val="28"/>
              </w:rPr>
              <w:t>補貼項目</w:t>
            </w:r>
          </w:p>
        </w:tc>
        <w:tc>
          <w:tcPr>
            <w:tcW w:w="2410" w:type="dxa"/>
            <w:vAlign w:val="center"/>
          </w:tcPr>
          <w:p w:rsidR="001A580A" w:rsidRPr="00691A12" w:rsidRDefault="001A580A" w:rsidP="005C0C0F">
            <w:pPr>
              <w:spacing w:line="440" w:lineRule="exact"/>
              <w:jc w:val="center"/>
              <w:rPr>
                <w:rFonts w:ascii="標楷體" w:eastAsia="標楷體" w:hAnsi="標楷體"/>
                <w:sz w:val="28"/>
                <w:szCs w:val="28"/>
              </w:rPr>
            </w:pPr>
            <w:r w:rsidRPr="00691A12">
              <w:rPr>
                <w:rFonts w:ascii="標楷體" w:eastAsia="標楷體" w:hAnsi="標楷體" w:hint="eastAsia"/>
                <w:sz w:val="28"/>
                <w:szCs w:val="28"/>
              </w:rPr>
              <w:t>優惠貸款額度、期限及償還方式</w:t>
            </w:r>
          </w:p>
        </w:tc>
        <w:tc>
          <w:tcPr>
            <w:tcW w:w="2268" w:type="dxa"/>
            <w:vAlign w:val="center"/>
          </w:tcPr>
          <w:p w:rsidR="001A580A" w:rsidRPr="00691A12" w:rsidRDefault="001A580A" w:rsidP="005C0C0F">
            <w:pPr>
              <w:spacing w:line="440" w:lineRule="exact"/>
              <w:jc w:val="center"/>
              <w:rPr>
                <w:rFonts w:ascii="標楷體" w:eastAsia="標楷體" w:hAnsi="標楷體"/>
                <w:sz w:val="28"/>
                <w:szCs w:val="28"/>
              </w:rPr>
            </w:pPr>
            <w:r w:rsidRPr="00691A12">
              <w:rPr>
                <w:rFonts w:ascii="標楷體" w:eastAsia="標楷體" w:hAnsi="標楷體" w:hint="eastAsia"/>
                <w:sz w:val="28"/>
                <w:szCs w:val="28"/>
              </w:rPr>
              <w:t>利率</w:t>
            </w:r>
          </w:p>
        </w:tc>
        <w:tc>
          <w:tcPr>
            <w:tcW w:w="2268" w:type="dxa"/>
            <w:vAlign w:val="center"/>
          </w:tcPr>
          <w:p w:rsidR="001A580A" w:rsidRPr="00691A12" w:rsidRDefault="00691A12" w:rsidP="005C0C0F">
            <w:pPr>
              <w:spacing w:line="440" w:lineRule="exact"/>
              <w:jc w:val="center"/>
              <w:rPr>
                <w:rFonts w:ascii="標楷體" w:eastAsia="標楷體" w:hAnsi="標楷體"/>
                <w:sz w:val="28"/>
                <w:szCs w:val="28"/>
              </w:rPr>
            </w:pPr>
            <w:r w:rsidRPr="00691A12">
              <w:rPr>
                <w:rFonts w:ascii="標楷體" w:eastAsia="標楷體" w:hAnsi="標楷體" w:hint="eastAsia"/>
                <w:sz w:val="28"/>
                <w:szCs w:val="28"/>
              </w:rPr>
              <w:t>其他</w:t>
            </w:r>
          </w:p>
        </w:tc>
      </w:tr>
      <w:tr w:rsidR="00593449" w:rsidRPr="00691A12" w:rsidTr="005C0C0F">
        <w:tc>
          <w:tcPr>
            <w:tcW w:w="2268" w:type="dxa"/>
          </w:tcPr>
          <w:p w:rsidR="00593449" w:rsidRPr="00691A12" w:rsidRDefault="00593449" w:rsidP="00593449">
            <w:pPr>
              <w:spacing w:line="440" w:lineRule="exact"/>
              <w:rPr>
                <w:rFonts w:ascii="標楷體" w:eastAsia="標楷體" w:hAnsi="標楷體"/>
                <w:b/>
                <w:sz w:val="28"/>
                <w:szCs w:val="28"/>
              </w:rPr>
            </w:pPr>
            <w:r w:rsidRPr="00691A12">
              <w:rPr>
                <w:rFonts w:ascii="標楷體" w:eastAsia="標楷體" w:hAnsi="標楷體" w:hint="eastAsia"/>
                <w:b/>
                <w:sz w:val="28"/>
                <w:szCs w:val="28"/>
              </w:rPr>
              <w:t>重建（購）住宅貸款利息補貼</w:t>
            </w:r>
          </w:p>
          <w:p w:rsidR="00593449" w:rsidRPr="00593449" w:rsidRDefault="005C0C0F" w:rsidP="00C93313">
            <w:pPr>
              <w:spacing w:beforeLines="50" w:line="400" w:lineRule="exact"/>
              <w:rPr>
                <w:rFonts w:ascii="標楷體" w:eastAsia="標楷體" w:hAnsi="標楷體"/>
                <w:sz w:val="28"/>
                <w:szCs w:val="28"/>
              </w:rPr>
            </w:pPr>
            <w:r>
              <w:rPr>
                <w:rFonts w:ascii="標楷體" w:eastAsia="標楷體" w:hAnsi="標楷體" w:hint="eastAsia"/>
                <w:sz w:val="28"/>
                <w:szCs w:val="28"/>
              </w:rPr>
              <w:t>(</w:t>
            </w:r>
            <w:proofErr w:type="gramStart"/>
            <w:r w:rsidR="00593449" w:rsidRPr="00593449">
              <w:rPr>
                <w:rFonts w:ascii="標楷體" w:eastAsia="標楷體" w:hAnsi="標楷體" w:hint="eastAsia"/>
                <w:sz w:val="28"/>
                <w:szCs w:val="28"/>
              </w:rPr>
              <w:t>臺</w:t>
            </w:r>
            <w:proofErr w:type="gramEnd"/>
            <w:r w:rsidR="00593449" w:rsidRPr="00593449">
              <w:rPr>
                <w:rFonts w:ascii="標楷體" w:eastAsia="標楷體" w:hAnsi="標楷體" w:hint="eastAsia"/>
                <w:sz w:val="28"/>
                <w:szCs w:val="28"/>
              </w:rPr>
              <w:t>南市政府公告補貼1</w:t>
            </w:r>
            <w:r w:rsidR="00593449" w:rsidRPr="00593449">
              <w:rPr>
                <w:rFonts w:ascii="標楷體" w:eastAsia="標楷體" w:hAnsi="標楷體"/>
                <w:sz w:val="28"/>
                <w:szCs w:val="28"/>
              </w:rPr>
              <w:t>,000</w:t>
            </w:r>
            <w:r w:rsidR="00593449">
              <w:rPr>
                <w:rFonts w:ascii="標楷體" w:eastAsia="標楷體" w:hAnsi="標楷體" w:hint="eastAsia"/>
                <w:sz w:val="28"/>
                <w:szCs w:val="28"/>
              </w:rPr>
              <w:t>戶</w:t>
            </w:r>
            <w:r>
              <w:rPr>
                <w:rFonts w:ascii="標楷體" w:eastAsia="標楷體" w:hAnsi="標楷體" w:hint="eastAsia"/>
                <w:sz w:val="28"/>
                <w:szCs w:val="28"/>
              </w:rPr>
              <w:t>)</w:t>
            </w:r>
          </w:p>
        </w:tc>
        <w:tc>
          <w:tcPr>
            <w:tcW w:w="2410" w:type="dxa"/>
          </w:tcPr>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1.每戶最高350萬元。</w:t>
            </w:r>
          </w:p>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2.貸款期限最長20年，寬限期最長5年。</w:t>
            </w:r>
          </w:p>
        </w:tc>
        <w:tc>
          <w:tcPr>
            <w:tcW w:w="2268" w:type="dxa"/>
            <w:vMerge w:val="restart"/>
          </w:tcPr>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1.優惠利率：按中華郵政二年期定期儲金機動利率減0.533%機動調整。</w:t>
            </w:r>
          </w:p>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2.承辦金融機構貸放利率：按中華郵政二年期定期儲金機動利率加0.9%機動調整。</w:t>
            </w:r>
          </w:p>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3.政府補貼利率：1.433%。</w:t>
            </w:r>
          </w:p>
        </w:tc>
        <w:tc>
          <w:tcPr>
            <w:tcW w:w="2268" w:type="dxa"/>
            <w:vMerge w:val="restart"/>
          </w:tcPr>
          <w:p w:rsidR="00593449" w:rsidRDefault="00593449" w:rsidP="005C0C0F">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1.</w:t>
            </w:r>
            <w:r w:rsidRPr="00691A12">
              <w:rPr>
                <w:rFonts w:ascii="標楷體" w:eastAsia="標楷體" w:hAnsi="標楷體" w:hint="eastAsia"/>
                <w:sz w:val="28"/>
                <w:szCs w:val="28"/>
              </w:rPr>
              <w:t>承辦金融機構得在優惠貸款最高額度範圍內向中小企業信用保證基金申請本貸款信用保證。</w:t>
            </w:r>
          </w:p>
          <w:p w:rsidR="00593449" w:rsidRPr="00691A12" w:rsidRDefault="00593449" w:rsidP="005C0C0F">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2.補貼</w:t>
            </w:r>
            <w:r w:rsidRPr="00593449">
              <w:rPr>
                <w:rFonts w:ascii="標楷體" w:eastAsia="標楷體" w:hAnsi="標楷體" w:hint="eastAsia"/>
                <w:sz w:val="28"/>
                <w:szCs w:val="28"/>
              </w:rPr>
              <w:t>經費由中央住宅基金支應。</w:t>
            </w:r>
          </w:p>
        </w:tc>
      </w:tr>
      <w:tr w:rsidR="00593449" w:rsidRPr="00691A12" w:rsidTr="005C0C0F">
        <w:tc>
          <w:tcPr>
            <w:tcW w:w="2268" w:type="dxa"/>
          </w:tcPr>
          <w:p w:rsidR="00593449" w:rsidRPr="00691A12" w:rsidRDefault="00593449" w:rsidP="00593449">
            <w:pPr>
              <w:spacing w:line="440" w:lineRule="exact"/>
              <w:rPr>
                <w:rFonts w:ascii="標楷體" w:eastAsia="標楷體" w:hAnsi="標楷體"/>
                <w:b/>
                <w:sz w:val="28"/>
                <w:szCs w:val="28"/>
              </w:rPr>
            </w:pPr>
            <w:r w:rsidRPr="00691A12">
              <w:rPr>
                <w:rFonts w:ascii="標楷體" w:eastAsia="標楷體" w:hAnsi="標楷體" w:hint="eastAsia"/>
                <w:b/>
                <w:sz w:val="28"/>
                <w:szCs w:val="28"/>
              </w:rPr>
              <w:t>修繕住宅貸款利息補貼</w:t>
            </w:r>
          </w:p>
          <w:p w:rsidR="00593449" w:rsidRPr="00691A12" w:rsidRDefault="005C0C0F" w:rsidP="00C93313">
            <w:pPr>
              <w:spacing w:beforeLines="50" w:line="400" w:lineRule="exact"/>
              <w:rPr>
                <w:rFonts w:ascii="標楷體" w:eastAsia="標楷體" w:hAnsi="標楷體"/>
                <w:sz w:val="28"/>
                <w:szCs w:val="28"/>
              </w:rPr>
            </w:pPr>
            <w:r>
              <w:rPr>
                <w:rFonts w:ascii="標楷體" w:eastAsia="標楷體" w:hAnsi="標楷體" w:hint="eastAsia"/>
                <w:sz w:val="28"/>
                <w:szCs w:val="28"/>
              </w:rPr>
              <w:t>(</w:t>
            </w:r>
            <w:proofErr w:type="gramStart"/>
            <w:r w:rsidR="00593449" w:rsidRPr="00691A12">
              <w:rPr>
                <w:rFonts w:ascii="標楷體" w:eastAsia="標楷體" w:hAnsi="標楷體" w:hint="eastAsia"/>
                <w:sz w:val="28"/>
                <w:szCs w:val="28"/>
              </w:rPr>
              <w:t>臺</w:t>
            </w:r>
            <w:proofErr w:type="gramEnd"/>
            <w:r w:rsidR="00593449" w:rsidRPr="00691A12">
              <w:rPr>
                <w:rFonts w:ascii="標楷體" w:eastAsia="標楷體" w:hAnsi="標楷體" w:hint="eastAsia"/>
                <w:sz w:val="28"/>
                <w:szCs w:val="28"/>
              </w:rPr>
              <w:t>南市政府公告補貼1,200</w:t>
            </w:r>
            <w:r w:rsidR="00593449">
              <w:rPr>
                <w:rFonts w:ascii="標楷體" w:eastAsia="標楷體" w:hAnsi="標楷體" w:hint="eastAsia"/>
                <w:sz w:val="28"/>
                <w:szCs w:val="28"/>
              </w:rPr>
              <w:t>戶</w:t>
            </w:r>
            <w:r>
              <w:rPr>
                <w:rFonts w:ascii="標楷體" w:eastAsia="標楷體" w:hAnsi="標楷體" w:hint="eastAsia"/>
                <w:sz w:val="28"/>
                <w:szCs w:val="28"/>
              </w:rPr>
              <w:t>)</w:t>
            </w:r>
          </w:p>
        </w:tc>
        <w:tc>
          <w:tcPr>
            <w:tcW w:w="2410" w:type="dxa"/>
          </w:tcPr>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1.每戶最高150萬元。</w:t>
            </w:r>
          </w:p>
          <w:p w:rsidR="00593449" w:rsidRPr="00691A12" w:rsidRDefault="00593449" w:rsidP="00593449">
            <w:pPr>
              <w:spacing w:line="440" w:lineRule="exact"/>
              <w:ind w:left="280" w:hangingChars="100" w:hanging="280"/>
              <w:rPr>
                <w:rFonts w:ascii="標楷體" w:eastAsia="標楷體" w:hAnsi="標楷體"/>
                <w:sz w:val="28"/>
                <w:szCs w:val="28"/>
              </w:rPr>
            </w:pPr>
            <w:r w:rsidRPr="00691A12">
              <w:rPr>
                <w:rFonts w:ascii="標楷體" w:eastAsia="標楷體" w:hAnsi="標楷體" w:hint="eastAsia"/>
                <w:sz w:val="28"/>
                <w:szCs w:val="28"/>
              </w:rPr>
              <w:t>2.貸款期限最長15年，寬限期最長3年。</w:t>
            </w:r>
          </w:p>
        </w:tc>
        <w:tc>
          <w:tcPr>
            <w:tcW w:w="2268" w:type="dxa"/>
            <w:vMerge/>
          </w:tcPr>
          <w:p w:rsidR="00593449" w:rsidRPr="00691A12" w:rsidRDefault="00593449" w:rsidP="00593449">
            <w:pPr>
              <w:spacing w:line="440" w:lineRule="exact"/>
              <w:rPr>
                <w:rFonts w:ascii="標楷體" w:eastAsia="標楷體" w:hAnsi="標楷體"/>
                <w:sz w:val="28"/>
                <w:szCs w:val="28"/>
              </w:rPr>
            </w:pPr>
          </w:p>
        </w:tc>
        <w:tc>
          <w:tcPr>
            <w:tcW w:w="2268" w:type="dxa"/>
            <w:vMerge/>
          </w:tcPr>
          <w:p w:rsidR="00593449" w:rsidRPr="00691A12" w:rsidRDefault="00593449" w:rsidP="00593449">
            <w:pPr>
              <w:spacing w:line="440" w:lineRule="exact"/>
              <w:rPr>
                <w:rFonts w:ascii="標楷體" w:eastAsia="標楷體" w:hAnsi="標楷體"/>
                <w:sz w:val="28"/>
                <w:szCs w:val="28"/>
              </w:rPr>
            </w:pPr>
          </w:p>
        </w:tc>
      </w:tr>
    </w:tbl>
    <w:p w:rsidR="00077862" w:rsidRPr="00691A12" w:rsidRDefault="00077862" w:rsidP="005C0C0F">
      <w:pPr>
        <w:spacing w:line="440" w:lineRule="exact"/>
        <w:rPr>
          <w:rFonts w:ascii="標楷體" w:eastAsia="標楷體" w:hAnsi="標楷體"/>
          <w:sz w:val="28"/>
          <w:szCs w:val="28"/>
        </w:rPr>
      </w:pPr>
    </w:p>
    <w:sectPr w:rsidR="00077862" w:rsidRPr="00691A12" w:rsidSect="005C0C0F">
      <w:pgSz w:w="11906" w:h="16838"/>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89" w:rsidRDefault="00160D89" w:rsidP="0005158C">
      <w:r>
        <w:separator/>
      </w:r>
    </w:p>
  </w:endnote>
  <w:endnote w:type="continuationSeparator" w:id="0">
    <w:p w:rsidR="00160D89" w:rsidRDefault="00160D89" w:rsidP="0005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89" w:rsidRDefault="00160D89" w:rsidP="0005158C">
      <w:r>
        <w:separator/>
      </w:r>
    </w:p>
  </w:footnote>
  <w:footnote w:type="continuationSeparator" w:id="0">
    <w:p w:rsidR="00160D89" w:rsidRDefault="00160D89" w:rsidP="00051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7457"/>
    <w:multiLevelType w:val="hybridMultilevel"/>
    <w:tmpl w:val="202694BA"/>
    <w:lvl w:ilvl="0" w:tplc="89BC8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1D1426"/>
    <w:multiLevelType w:val="hybridMultilevel"/>
    <w:tmpl w:val="3AAC38B6"/>
    <w:lvl w:ilvl="0" w:tplc="A50656D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9393576"/>
    <w:multiLevelType w:val="hybridMultilevel"/>
    <w:tmpl w:val="7A9AF8FE"/>
    <w:lvl w:ilvl="0" w:tplc="30105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2644A0"/>
    <w:multiLevelType w:val="hybridMultilevel"/>
    <w:tmpl w:val="29A61CD8"/>
    <w:lvl w:ilvl="0" w:tplc="F614FEB2">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3E7F0F"/>
    <w:multiLevelType w:val="hybridMultilevel"/>
    <w:tmpl w:val="5EB6EAFA"/>
    <w:lvl w:ilvl="0" w:tplc="29866272">
      <w:start w:val="1"/>
      <w:numFmt w:val="decimal"/>
      <w:pStyle w:val="a"/>
      <w:lvlText w:val="%1."/>
      <w:lvlJc w:val="left"/>
      <w:pPr>
        <w:tabs>
          <w:tab w:val="num" w:pos="720"/>
        </w:tabs>
        <w:ind w:left="720" w:hanging="360"/>
      </w:pPr>
    </w:lvl>
    <w:lvl w:ilvl="1" w:tplc="3664E0D4" w:tentative="1">
      <w:start w:val="1"/>
      <w:numFmt w:val="decimal"/>
      <w:lvlText w:val="%2."/>
      <w:lvlJc w:val="left"/>
      <w:pPr>
        <w:tabs>
          <w:tab w:val="num" w:pos="1440"/>
        </w:tabs>
        <w:ind w:left="1440" w:hanging="360"/>
      </w:pPr>
    </w:lvl>
    <w:lvl w:ilvl="2" w:tplc="EA36D83E" w:tentative="1">
      <w:start w:val="1"/>
      <w:numFmt w:val="decimal"/>
      <w:lvlText w:val="%3."/>
      <w:lvlJc w:val="left"/>
      <w:pPr>
        <w:tabs>
          <w:tab w:val="num" w:pos="2160"/>
        </w:tabs>
        <w:ind w:left="2160" w:hanging="360"/>
      </w:pPr>
    </w:lvl>
    <w:lvl w:ilvl="3" w:tplc="4BF8E99C" w:tentative="1">
      <w:start w:val="1"/>
      <w:numFmt w:val="decimal"/>
      <w:lvlText w:val="%4."/>
      <w:lvlJc w:val="left"/>
      <w:pPr>
        <w:tabs>
          <w:tab w:val="num" w:pos="2880"/>
        </w:tabs>
        <w:ind w:left="2880" w:hanging="360"/>
      </w:pPr>
    </w:lvl>
    <w:lvl w:ilvl="4" w:tplc="B07618AC" w:tentative="1">
      <w:start w:val="1"/>
      <w:numFmt w:val="decimal"/>
      <w:lvlText w:val="%5."/>
      <w:lvlJc w:val="left"/>
      <w:pPr>
        <w:tabs>
          <w:tab w:val="num" w:pos="3600"/>
        </w:tabs>
        <w:ind w:left="3600" w:hanging="360"/>
      </w:pPr>
    </w:lvl>
    <w:lvl w:ilvl="5" w:tplc="C7B623D4" w:tentative="1">
      <w:start w:val="1"/>
      <w:numFmt w:val="decimal"/>
      <w:lvlText w:val="%6."/>
      <w:lvlJc w:val="left"/>
      <w:pPr>
        <w:tabs>
          <w:tab w:val="num" w:pos="4320"/>
        </w:tabs>
        <w:ind w:left="4320" w:hanging="360"/>
      </w:pPr>
    </w:lvl>
    <w:lvl w:ilvl="6" w:tplc="D22EC056" w:tentative="1">
      <w:start w:val="1"/>
      <w:numFmt w:val="decimal"/>
      <w:lvlText w:val="%7."/>
      <w:lvlJc w:val="left"/>
      <w:pPr>
        <w:tabs>
          <w:tab w:val="num" w:pos="5040"/>
        </w:tabs>
        <w:ind w:left="5040" w:hanging="360"/>
      </w:pPr>
    </w:lvl>
    <w:lvl w:ilvl="7" w:tplc="21C627C8" w:tentative="1">
      <w:start w:val="1"/>
      <w:numFmt w:val="decimal"/>
      <w:lvlText w:val="%8."/>
      <w:lvlJc w:val="left"/>
      <w:pPr>
        <w:tabs>
          <w:tab w:val="num" w:pos="5760"/>
        </w:tabs>
        <w:ind w:left="5760" w:hanging="360"/>
      </w:pPr>
    </w:lvl>
    <w:lvl w:ilvl="8" w:tplc="9EB2AFD6" w:tentative="1">
      <w:start w:val="1"/>
      <w:numFmt w:val="decimal"/>
      <w:lvlText w:val="%9."/>
      <w:lvlJc w:val="left"/>
      <w:pPr>
        <w:tabs>
          <w:tab w:val="num" w:pos="6480"/>
        </w:tabs>
        <w:ind w:left="6480" w:hanging="360"/>
      </w:pPr>
    </w:lvl>
  </w:abstractNum>
  <w:abstractNum w:abstractNumId="5">
    <w:nsid w:val="7E042352"/>
    <w:multiLevelType w:val="hybridMultilevel"/>
    <w:tmpl w:val="6EFAE1BC"/>
    <w:lvl w:ilvl="0" w:tplc="742AE4EC">
      <w:start w:val="1"/>
      <w:numFmt w:val="decimal"/>
      <w:lvlText w:val="%1."/>
      <w:lvlJc w:val="left"/>
      <w:pPr>
        <w:tabs>
          <w:tab w:val="num" w:pos="720"/>
        </w:tabs>
        <w:ind w:left="720" w:hanging="360"/>
      </w:pPr>
    </w:lvl>
    <w:lvl w:ilvl="1" w:tplc="D2022EC2" w:tentative="1">
      <w:start w:val="1"/>
      <w:numFmt w:val="decimal"/>
      <w:lvlText w:val="%2."/>
      <w:lvlJc w:val="left"/>
      <w:pPr>
        <w:tabs>
          <w:tab w:val="num" w:pos="1440"/>
        </w:tabs>
        <w:ind w:left="1440" w:hanging="360"/>
      </w:pPr>
    </w:lvl>
    <w:lvl w:ilvl="2" w:tplc="25966568" w:tentative="1">
      <w:start w:val="1"/>
      <w:numFmt w:val="decimal"/>
      <w:lvlText w:val="%3."/>
      <w:lvlJc w:val="left"/>
      <w:pPr>
        <w:tabs>
          <w:tab w:val="num" w:pos="2160"/>
        </w:tabs>
        <w:ind w:left="2160" w:hanging="360"/>
      </w:pPr>
    </w:lvl>
    <w:lvl w:ilvl="3" w:tplc="E1F86608" w:tentative="1">
      <w:start w:val="1"/>
      <w:numFmt w:val="decimal"/>
      <w:lvlText w:val="%4."/>
      <w:lvlJc w:val="left"/>
      <w:pPr>
        <w:tabs>
          <w:tab w:val="num" w:pos="2880"/>
        </w:tabs>
        <w:ind w:left="2880" w:hanging="360"/>
      </w:pPr>
    </w:lvl>
    <w:lvl w:ilvl="4" w:tplc="D2C099DA" w:tentative="1">
      <w:start w:val="1"/>
      <w:numFmt w:val="decimal"/>
      <w:lvlText w:val="%5."/>
      <w:lvlJc w:val="left"/>
      <w:pPr>
        <w:tabs>
          <w:tab w:val="num" w:pos="3600"/>
        </w:tabs>
        <w:ind w:left="3600" w:hanging="360"/>
      </w:pPr>
    </w:lvl>
    <w:lvl w:ilvl="5" w:tplc="B8483FF6" w:tentative="1">
      <w:start w:val="1"/>
      <w:numFmt w:val="decimal"/>
      <w:lvlText w:val="%6."/>
      <w:lvlJc w:val="left"/>
      <w:pPr>
        <w:tabs>
          <w:tab w:val="num" w:pos="4320"/>
        </w:tabs>
        <w:ind w:left="4320" w:hanging="360"/>
      </w:pPr>
    </w:lvl>
    <w:lvl w:ilvl="6" w:tplc="31D044FE" w:tentative="1">
      <w:start w:val="1"/>
      <w:numFmt w:val="decimal"/>
      <w:lvlText w:val="%7."/>
      <w:lvlJc w:val="left"/>
      <w:pPr>
        <w:tabs>
          <w:tab w:val="num" w:pos="5040"/>
        </w:tabs>
        <w:ind w:left="5040" w:hanging="360"/>
      </w:pPr>
    </w:lvl>
    <w:lvl w:ilvl="7" w:tplc="1CE851D6" w:tentative="1">
      <w:start w:val="1"/>
      <w:numFmt w:val="decimal"/>
      <w:lvlText w:val="%8."/>
      <w:lvlJc w:val="left"/>
      <w:pPr>
        <w:tabs>
          <w:tab w:val="num" w:pos="5760"/>
        </w:tabs>
        <w:ind w:left="5760" w:hanging="360"/>
      </w:pPr>
    </w:lvl>
    <w:lvl w:ilvl="8" w:tplc="DA208CF6"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862"/>
    <w:rsid w:val="0005158C"/>
    <w:rsid w:val="00077862"/>
    <w:rsid w:val="000A3ABF"/>
    <w:rsid w:val="00160D89"/>
    <w:rsid w:val="001A580A"/>
    <w:rsid w:val="003874B8"/>
    <w:rsid w:val="00593449"/>
    <w:rsid w:val="005C0C0F"/>
    <w:rsid w:val="00647A30"/>
    <w:rsid w:val="00691A12"/>
    <w:rsid w:val="006F2E59"/>
    <w:rsid w:val="00942182"/>
    <w:rsid w:val="009C38C9"/>
    <w:rsid w:val="00C93313"/>
    <w:rsid w:val="00E5160F"/>
    <w:rsid w:val="00F14B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74B8"/>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77862"/>
    <w:pPr>
      <w:ind w:leftChars="200" w:left="480"/>
    </w:pPr>
  </w:style>
  <w:style w:type="table" w:styleId="a5">
    <w:name w:val="Table Grid"/>
    <w:basedOn w:val="a2"/>
    <w:uiPriority w:val="39"/>
    <w:rsid w:val="001A5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分項段落"/>
    <w:basedOn w:val="a0"/>
    <w:rsid w:val="00691A12"/>
    <w:pPr>
      <w:widowControl/>
      <w:numPr>
        <w:numId w:val="1"/>
      </w:numPr>
      <w:wordWrap w:val="0"/>
      <w:snapToGrid w:val="0"/>
      <w:spacing w:line="520" w:lineRule="atLeast"/>
      <w:jc w:val="both"/>
      <w:textAlignment w:val="baseline"/>
    </w:pPr>
    <w:rPr>
      <w:rFonts w:ascii="Times New Roman" w:eastAsia="標楷體" w:hAnsi="Times New Roman" w:cs="Times New Roman"/>
      <w:noProof/>
      <w:kern w:val="0"/>
      <w:sz w:val="32"/>
      <w:szCs w:val="20"/>
    </w:rPr>
  </w:style>
  <w:style w:type="paragraph" w:styleId="a6">
    <w:name w:val="header"/>
    <w:basedOn w:val="a0"/>
    <w:link w:val="a7"/>
    <w:uiPriority w:val="99"/>
    <w:semiHidden/>
    <w:unhideWhenUsed/>
    <w:rsid w:val="0005158C"/>
    <w:pPr>
      <w:tabs>
        <w:tab w:val="center" w:pos="4153"/>
        <w:tab w:val="right" w:pos="8306"/>
      </w:tabs>
      <w:snapToGrid w:val="0"/>
    </w:pPr>
    <w:rPr>
      <w:sz w:val="20"/>
      <w:szCs w:val="20"/>
    </w:rPr>
  </w:style>
  <w:style w:type="character" w:customStyle="1" w:styleId="a7">
    <w:name w:val="頁首 字元"/>
    <w:basedOn w:val="a1"/>
    <w:link w:val="a6"/>
    <w:uiPriority w:val="99"/>
    <w:semiHidden/>
    <w:rsid w:val="0005158C"/>
    <w:rPr>
      <w:sz w:val="20"/>
      <w:szCs w:val="20"/>
    </w:rPr>
  </w:style>
  <w:style w:type="paragraph" w:styleId="a8">
    <w:name w:val="footer"/>
    <w:basedOn w:val="a0"/>
    <w:link w:val="a9"/>
    <w:uiPriority w:val="99"/>
    <w:semiHidden/>
    <w:unhideWhenUsed/>
    <w:rsid w:val="0005158C"/>
    <w:pPr>
      <w:tabs>
        <w:tab w:val="center" w:pos="4153"/>
        <w:tab w:val="right" w:pos="8306"/>
      </w:tabs>
      <w:snapToGrid w:val="0"/>
    </w:pPr>
    <w:rPr>
      <w:sz w:val="20"/>
      <w:szCs w:val="20"/>
    </w:rPr>
  </w:style>
  <w:style w:type="character" w:customStyle="1" w:styleId="a9">
    <w:name w:val="頁尾 字元"/>
    <w:basedOn w:val="a1"/>
    <w:link w:val="a8"/>
    <w:uiPriority w:val="99"/>
    <w:semiHidden/>
    <w:rsid w:val="0005158C"/>
    <w:rPr>
      <w:sz w:val="20"/>
      <w:szCs w:val="20"/>
    </w:rPr>
  </w:style>
</w:styles>
</file>

<file path=word/webSettings.xml><?xml version="1.0" encoding="utf-8"?>
<w:webSettings xmlns:r="http://schemas.openxmlformats.org/officeDocument/2006/relationships" xmlns:w="http://schemas.openxmlformats.org/wordprocessingml/2006/main">
  <w:divs>
    <w:div w:id="371423658">
      <w:bodyDiv w:val="1"/>
      <w:marLeft w:val="0"/>
      <w:marRight w:val="0"/>
      <w:marTop w:val="0"/>
      <w:marBottom w:val="0"/>
      <w:divBdr>
        <w:top w:val="none" w:sz="0" w:space="0" w:color="auto"/>
        <w:left w:val="none" w:sz="0" w:space="0" w:color="auto"/>
        <w:bottom w:val="none" w:sz="0" w:space="0" w:color="auto"/>
        <w:right w:val="none" w:sz="0" w:space="0" w:color="auto"/>
      </w:divBdr>
      <w:divsChild>
        <w:div w:id="1718046260">
          <w:marLeft w:val="720"/>
          <w:marRight w:val="0"/>
          <w:marTop w:val="0"/>
          <w:marBottom w:val="0"/>
          <w:divBdr>
            <w:top w:val="none" w:sz="0" w:space="0" w:color="auto"/>
            <w:left w:val="none" w:sz="0" w:space="0" w:color="auto"/>
            <w:bottom w:val="none" w:sz="0" w:space="0" w:color="auto"/>
            <w:right w:val="none" w:sz="0" w:space="0" w:color="auto"/>
          </w:divBdr>
        </w:div>
        <w:div w:id="214201557">
          <w:marLeft w:val="720"/>
          <w:marRight w:val="0"/>
          <w:marTop w:val="0"/>
          <w:marBottom w:val="0"/>
          <w:divBdr>
            <w:top w:val="none" w:sz="0" w:space="0" w:color="auto"/>
            <w:left w:val="none" w:sz="0" w:space="0" w:color="auto"/>
            <w:bottom w:val="none" w:sz="0" w:space="0" w:color="auto"/>
            <w:right w:val="none" w:sz="0" w:space="0" w:color="auto"/>
          </w:divBdr>
        </w:div>
        <w:div w:id="836310494">
          <w:marLeft w:val="720"/>
          <w:marRight w:val="0"/>
          <w:marTop w:val="0"/>
          <w:marBottom w:val="0"/>
          <w:divBdr>
            <w:top w:val="none" w:sz="0" w:space="0" w:color="auto"/>
            <w:left w:val="none" w:sz="0" w:space="0" w:color="auto"/>
            <w:bottom w:val="none" w:sz="0" w:space="0" w:color="auto"/>
            <w:right w:val="none" w:sz="0" w:space="0" w:color="auto"/>
          </w:divBdr>
        </w:div>
        <w:div w:id="1260406672">
          <w:marLeft w:val="720"/>
          <w:marRight w:val="0"/>
          <w:marTop w:val="0"/>
          <w:marBottom w:val="0"/>
          <w:divBdr>
            <w:top w:val="none" w:sz="0" w:space="0" w:color="auto"/>
            <w:left w:val="none" w:sz="0" w:space="0" w:color="auto"/>
            <w:bottom w:val="none" w:sz="0" w:space="0" w:color="auto"/>
            <w:right w:val="none" w:sz="0" w:space="0" w:color="auto"/>
          </w:divBdr>
        </w:div>
        <w:div w:id="476580382">
          <w:marLeft w:val="720"/>
          <w:marRight w:val="0"/>
          <w:marTop w:val="0"/>
          <w:marBottom w:val="0"/>
          <w:divBdr>
            <w:top w:val="none" w:sz="0" w:space="0" w:color="auto"/>
            <w:left w:val="none" w:sz="0" w:space="0" w:color="auto"/>
            <w:bottom w:val="none" w:sz="0" w:space="0" w:color="auto"/>
            <w:right w:val="none" w:sz="0" w:space="0" w:color="auto"/>
          </w:divBdr>
        </w:div>
        <w:div w:id="373624688">
          <w:marLeft w:val="720"/>
          <w:marRight w:val="0"/>
          <w:marTop w:val="0"/>
          <w:marBottom w:val="0"/>
          <w:divBdr>
            <w:top w:val="none" w:sz="0" w:space="0" w:color="auto"/>
            <w:left w:val="none" w:sz="0" w:space="0" w:color="auto"/>
            <w:bottom w:val="none" w:sz="0" w:space="0" w:color="auto"/>
            <w:right w:val="none" w:sz="0" w:space="0" w:color="auto"/>
          </w:divBdr>
        </w:div>
        <w:div w:id="1508405265">
          <w:marLeft w:val="720"/>
          <w:marRight w:val="0"/>
          <w:marTop w:val="0"/>
          <w:marBottom w:val="0"/>
          <w:divBdr>
            <w:top w:val="none" w:sz="0" w:space="0" w:color="auto"/>
            <w:left w:val="none" w:sz="0" w:space="0" w:color="auto"/>
            <w:bottom w:val="none" w:sz="0" w:space="0" w:color="auto"/>
            <w:right w:val="none" w:sz="0" w:space="0" w:color="auto"/>
          </w:divBdr>
        </w:div>
      </w:divsChild>
    </w:div>
    <w:div w:id="492112761">
      <w:bodyDiv w:val="1"/>
      <w:marLeft w:val="0"/>
      <w:marRight w:val="0"/>
      <w:marTop w:val="0"/>
      <w:marBottom w:val="0"/>
      <w:divBdr>
        <w:top w:val="none" w:sz="0" w:space="0" w:color="auto"/>
        <w:left w:val="none" w:sz="0" w:space="0" w:color="auto"/>
        <w:bottom w:val="none" w:sz="0" w:space="0" w:color="auto"/>
        <w:right w:val="none" w:sz="0" w:space="0" w:color="auto"/>
      </w:divBdr>
      <w:divsChild>
        <w:div w:id="520320431">
          <w:marLeft w:val="720"/>
          <w:marRight w:val="0"/>
          <w:marTop w:val="0"/>
          <w:marBottom w:val="0"/>
          <w:divBdr>
            <w:top w:val="none" w:sz="0" w:space="0" w:color="auto"/>
            <w:left w:val="none" w:sz="0" w:space="0" w:color="auto"/>
            <w:bottom w:val="none" w:sz="0" w:space="0" w:color="auto"/>
            <w:right w:val="none" w:sz="0" w:space="0" w:color="auto"/>
          </w:divBdr>
        </w:div>
        <w:div w:id="1549102188">
          <w:marLeft w:val="720"/>
          <w:marRight w:val="0"/>
          <w:marTop w:val="0"/>
          <w:marBottom w:val="0"/>
          <w:divBdr>
            <w:top w:val="none" w:sz="0" w:space="0" w:color="auto"/>
            <w:left w:val="none" w:sz="0" w:space="0" w:color="auto"/>
            <w:bottom w:val="none" w:sz="0" w:space="0" w:color="auto"/>
            <w:right w:val="none" w:sz="0" w:space="0" w:color="auto"/>
          </w:divBdr>
        </w:div>
        <w:div w:id="945649727">
          <w:marLeft w:val="720"/>
          <w:marRight w:val="0"/>
          <w:marTop w:val="0"/>
          <w:marBottom w:val="0"/>
          <w:divBdr>
            <w:top w:val="none" w:sz="0" w:space="0" w:color="auto"/>
            <w:left w:val="none" w:sz="0" w:space="0" w:color="auto"/>
            <w:bottom w:val="none" w:sz="0" w:space="0" w:color="auto"/>
            <w:right w:val="none" w:sz="0" w:space="0" w:color="auto"/>
          </w:divBdr>
        </w:div>
        <w:div w:id="1808205245">
          <w:marLeft w:val="720"/>
          <w:marRight w:val="0"/>
          <w:marTop w:val="0"/>
          <w:marBottom w:val="0"/>
          <w:divBdr>
            <w:top w:val="none" w:sz="0" w:space="0" w:color="auto"/>
            <w:left w:val="none" w:sz="0" w:space="0" w:color="auto"/>
            <w:bottom w:val="none" w:sz="0" w:space="0" w:color="auto"/>
            <w:right w:val="none" w:sz="0" w:space="0" w:color="auto"/>
          </w:divBdr>
        </w:div>
        <w:div w:id="1598515455">
          <w:marLeft w:val="720"/>
          <w:marRight w:val="0"/>
          <w:marTop w:val="0"/>
          <w:marBottom w:val="0"/>
          <w:divBdr>
            <w:top w:val="none" w:sz="0" w:space="0" w:color="auto"/>
            <w:left w:val="none" w:sz="0" w:space="0" w:color="auto"/>
            <w:bottom w:val="none" w:sz="0" w:space="0" w:color="auto"/>
            <w:right w:val="none" w:sz="0" w:space="0" w:color="auto"/>
          </w:divBdr>
        </w:div>
        <w:div w:id="32271602">
          <w:marLeft w:val="720"/>
          <w:marRight w:val="0"/>
          <w:marTop w:val="0"/>
          <w:marBottom w:val="0"/>
          <w:divBdr>
            <w:top w:val="none" w:sz="0" w:space="0" w:color="auto"/>
            <w:left w:val="none" w:sz="0" w:space="0" w:color="auto"/>
            <w:bottom w:val="none" w:sz="0" w:space="0" w:color="auto"/>
            <w:right w:val="none" w:sz="0" w:space="0" w:color="auto"/>
          </w:divBdr>
        </w:div>
        <w:div w:id="332404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EEE1-6B4D-4789-8C12-9D720DCA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劉錦慧</dc:creator>
  <cp:lastModifiedBy>luka</cp:lastModifiedBy>
  <cp:revision>2</cp:revision>
  <cp:lastPrinted>2016-04-08T02:35:00Z</cp:lastPrinted>
  <dcterms:created xsi:type="dcterms:W3CDTF">2016-04-08T02:37:00Z</dcterms:created>
  <dcterms:modified xsi:type="dcterms:W3CDTF">2016-04-08T02:37:00Z</dcterms:modified>
</cp:coreProperties>
</file>