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10" w:rsidRDefault="00B95241" w:rsidP="00B95241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95241">
        <w:rPr>
          <w:rFonts w:ascii="標楷體" w:eastAsia="標楷體" w:hAnsi="標楷體" w:hint="eastAsia"/>
          <w:b/>
          <w:sz w:val="40"/>
          <w:szCs w:val="40"/>
        </w:rPr>
        <w:t>農漁會信用部建築貸款管控措施</w:t>
      </w:r>
    </w:p>
    <w:p w:rsidR="00B95241" w:rsidRDefault="00B95241" w:rsidP="00B95241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B95241" w:rsidRDefault="00B95241" w:rsidP="00B95241">
      <w:pPr>
        <w:spacing w:line="500" w:lineRule="exact"/>
        <w:ind w:left="1616" w:hangingChars="505" w:hanging="161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Pr="00A92F13">
        <w:rPr>
          <w:rFonts w:ascii="標楷體" w:eastAsia="標楷體" w:hAnsi="標楷體" w:hint="eastAsia"/>
          <w:sz w:val="32"/>
          <w:szCs w:val="32"/>
        </w:rPr>
        <w:t>建築貸款</w:t>
      </w:r>
      <w:r>
        <w:rPr>
          <w:rFonts w:ascii="標楷體" w:eastAsia="標楷體" w:hAnsi="標楷體" w:hint="eastAsia"/>
          <w:sz w:val="32"/>
          <w:szCs w:val="32"/>
        </w:rPr>
        <w:t>範圍</w:t>
      </w:r>
      <w:r w:rsidRPr="00A92F13">
        <w:rPr>
          <w:rFonts w:ascii="標楷體" w:eastAsia="標楷體" w:hAnsi="標楷體" w:hint="eastAsia"/>
          <w:sz w:val="32"/>
          <w:szCs w:val="32"/>
        </w:rPr>
        <w:t>如下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B95241" w:rsidRDefault="00B95241" w:rsidP="00B95241">
      <w:pPr>
        <w:spacing w:line="500" w:lineRule="exact"/>
        <w:ind w:leftChars="237" w:left="1561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</w:t>
      </w:r>
      <w:r w:rsidRPr="001B7C04">
        <w:rPr>
          <w:rFonts w:ascii="標楷體" w:eastAsia="標楷體" w:hAnsi="標楷體" w:hint="eastAsia"/>
          <w:sz w:val="32"/>
          <w:szCs w:val="32"/>
        </w:rPr>
        <w:t>建築業貸款：係指對以房屋興建投資為主要業務之購地、興建房屋及週轉金貸款。</w:t>
      </w:r>
    </w:p>
    <w:p w:rsidR="00B95241" w:rsidRDefault="00B95241" w:rsidP="00B95241">
      <w:pPr>
        <w:spacing w:line="500" w:lineRule="exact"/>
        <w:ind w:leftChars="237" w:left="1561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</w:t>
      </w:r>
      <w:r w:rsidRPr="001B7C04">
        <w:rPr>
          <w:rFonts w:ascii="標楷體" w:eastAsia="標楷體" w:hAnsi="標楷體" w:hint="eastAsia"/>
          <w:sz w:val="32"/>
          <w:szCs w:val="32"/>
        </w:rPr>
        <w:t>對其他企業建築貸款：係指對建築業以外之企業因承做房屋興建投資所辦理之購地、興建房屋及週轉金貸款。</w:t>
      </w:r>
    </w:p>
    <w:p w:rsidR="00B95241" w:rsidRDefault="00B95241" w:rsidP="00B95241">
      <w:pPr>
        <w:spacing w:line="500" w:lineRule="exact"/>
        <w:ind w:leftChars="237" w:left="1561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（三）</w:t>
      </w:r>
      <w:r w:rsidRPr="001B7C04">
        <w:rPr>
          <w:rFonts w:ascii="標楷體" w:eastAsia="標楷體" w:hAnsi="標楷體" w:hint="eastAsia"/>
          <w:sz w:val="32"/>
          <w:szCs w:val="32"/>
        </w:rPr>
        <w:t>對個人戶建築貸款：係指對從事建築投資之個人所辦理之購地、興建房屋及週轉金貸款。</w:t>
      </w:r>
    </w:p>
    <w:p w:rsidR="00B95241" w:rsidRPr="001B7C04" w:rsidRDefault="00B95241" w:rsidP="00B95241">
      <w:pPr>
        <w:spacing w:line="500" w:lineRule="exact"/>
        <w:ind w:left="1616" w:hangingChars="505" w:hanging="161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Pr="001B7C04">
        <w:rPr>
          <w:rFonts w:ascii="標楷體" w:eastAsia="標楷體" w:hAnsi="標楷體" w:hint="eastAsia"/>
          <w:sz w:val="32"/>
          <w:szCs w:val="32"/>
        </w:rPr>
        <w:t>控管對象：全體農漁會信用部</w:t>
      </w:r>
    </w:p>
    <w:p w:rsidR="00B95241" w:rsidRDefault="00B95241" w:rsidP="00B95241">
      <w:pPr>
        <w:spacing w:line="500" w:lineRule="exact"/>
        <w:ind w:left="1616" w:hangingChars="505" w:hanging="161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</w:t>
      </w:r>
      <w:r w:rsidRPr="00A346E4">
        <w:rPr>
          <w:rFonts w:ascii="標楷體" w:eastAsia="標楷體" w:hAnsi="標楷體" w:hint="eastAsia"/>
          <w:sz w:val="32"/>
          <w:szCs w:val="32"/>
        </w:rPr>
        <w:t>控管措施：</w:t>
      </w:r>
    </w:p>
    <w:p w:rsidR="00B95241" w:rsidRDefault="00B95241" w:rsidP="00B95241">
      <w:pPr>
        <w:spacing w:line="500" w:lineRule="exact"/>
        <w:ind w:left="1616" w:hangingChars="505" w:hanging="161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（一）</w:t>
      </w:r>
      <w:r w:rsidRPr="00A346E4">
        <w:rPr>
          <w:rFonts w:ascii="標楷體" w:eastAsia="標楷體" w:hAnsi="標楷體" w:hint="eastAsia"/>
          <w:sz w:val="32"/>
          <w:szCs w:val="32"/>
        </w:rPr>
        <w:t>辦理建築貸款限額：</w:t>
      </w:r>
    </w:p>
    <w:p w:rsidR="00B95241" w:rsidRDefault="00B95241" w:rsidP="00B95241">
      <w:pPr>
        <w:spacing w:line="500" w:lineRule="exact"/>
        <w:ind w:leftChars="-179" w:left="1269" w:hangingChars="531" w:hanging="169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1.</w:t>
      </w:r>
      <w:r w:rsidRPr="00A346E4">
        <w:rPr>
          <w:rFonts w:ascii="標楷體" w:eastAsia="標楷體" w:hAnsi="標楷體" w:hint="eastAsia"/>
          <w:sz w:val="32"/>
          <w:szCs w:val="32"/>
        </w:rPr>
        <w:t>以不逾信用部上年度決算淨值之200%為原則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442C39">
        <w:rPr>
          <w:rFonts w:ascii="標楷體" w:eastAsia="標楷體" w:hAnsi="標楷體" w:hint="eastAsia"/>
          <w:sz w:val="32"/>
          <w:szCs w:val="32"/>
        </w:rPr>
        <w:t>已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442C39">
        <w:rPr>
          <w:rFonts w:ascii="標楷體" w:eastAsia="標楷體" w:hAnsi="標楷體" w:hint="eastAsia"/>
          <w:sz w:val="32"/>
          <w:szCs w:val="32"/>
        </w:rPr>
        <w:t>超逾者，應</w:t>
      </w:r>
      <w:r>
        <w:rPr>
          <w:rFonts w:ascii="標楷體" w:eastAsia="標楷體" w:hAnsi="標楷體" w:hint="eastAsia"/>
          <w:sz w:val="32"/>
          <w:szCs w:val="32"/>
        </w:rPr>
        <w:t>逐步</w:t>
      </w:r>
      <w:r w:rsidRPr="00442C39">
        <w:rPr>
          <w:rFonts w:ascii="標楷體" w:eastAsia="標楷體" w:hAnsi="標楷體" w:hint="eastAsia"/>
          <w:sz w:val="32"/>
          <w:szCs w:val="32"/>
        </w:rPr>
        <w:t>調整</w:t>
      </w:r>
      <w:r w:rsidRPr="00A346E4">
        <w:rPr>
          <w:rFonts w:ascii="標楷體" w:eastAsia="標楷體" w:hAnsi="標楷體" w:hint="eastAsia"/>
          <w:sz w:val="32"/>
          <w:szCs w:val="32"/>
        </w:rPr>
        <w:t>。</w:t>
      </w:r>
    </w:p>
    <w:p w:rsidR="00B95241" w:rsidRDefault="00B95241" w:rsidP="008A112E">
      <w:pPr>
        <w:spacing w:line="500" w:lineRule="exact"/>
        <w:ind w:leftChars="413" w:left="1266" w:hangingChars="86" w:hanging="27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2.前項比率已</w:t>
      </w:r>
      <w:r w:rsidRPr="00442C39">
        <w:rPr>
          <w:rFonts w:ascii="標楷體" w:eastAsia="標楷體" w:hAnsi="標楷體" w:hint="eastAsia"/>
          <w:sz w:val="32"/>
          <w:szCs w:val="32"/>
        </w:rPr>
        <w:t>超逾</w:t>
      </w:r>
      <w:r>
        <w:rPr>
          <w:rFonts w:ascii="標楷體" w:eastAsia="標楷體" w:hAnsi="標楷體" w:hint="eastAsia"/>
          <w:sz w:val="32"/>
          <w:szCs w:val="32"/>
        </w:rPr>
        <w:t>200%，或</w:t>
      </w:r>
      <w:r w:rsidR="008D038E">
        <w:rPr>
          <w:rFonts w:ascii="標楷體" w:eastAsia="標楷體" w:hAnsi="標楷體" w:hint="eastAsia"/>
          <w:sz w:val="32"/>
          <w:szCs w:val="32"/>
        </w:rPr>
        <w:t>加計已受理尚未核准或已核准尚未撥款案件後，將</w:t>
      </w:r>
      <w:r w:rsidRPr="00442C39">
        <w:rPr>
          <w:rFonts w:ascii="標楷體" w:eastAsia="標楷體" w:hAnsi="標楷體" w:hint="eastAsia"/>
          <w:sz w:val="32"/>
          <w:szCs w:val="32"/>
        </w:rPr>
        <w:t>超逾</w:t>
      </w:r>
      <w:r>
        <w:rPr>
          <w:rFonts w:ascii="標楷體" w:eastAsia="標楷體" w:hAnsi="標楷體" w:hint="eastAsia"/>
          <w:sz w:val="32"/>
          <w:szCs w:val="32"/>
        </w:rPr>
        <w:t>200%者，應依附表一格式，於</w:t>
      </w:r>
      <w:r w:rsidR="004521B8">
        <w:rPr>
          <w:rFonts w:ascii="標楷體" w:eastAsia="標楷體" w:hAnsi="標楷體" w:hint="eastAsia"/>
          <w:sz w:val="32"/>
          <w:szCs w:val="32"/>
        </w:rPr>
        <w:t>10</w:t>
      </w:r>
      <w:r w:rsidR="0029425F">
        <w:rPr>
          <w:rFonts w:ascii="標楷體" w:eastAsia="標楷體" w:hAnsi="標楷體" w:hint="eastAsia"/>
          <w:sz w:val="32"/>
          <w:szCs w:val="32"/>
        </w:rPr>
        <w:t>月</w:t>
      </w:r>
      <w:r w:rsidR="00F32331">
        <w:rPr>
          <w:rFonts w:ascii="標楷體" w:eastAsia="標楷體" w:hAnsi="標楷體" w:hint="eastAsia"/>
          <w:sz w:val="32"/>
          <w:szCs w:val="32"/>
        </w:rPr>
        <w:t xml:space="preserve"> </w:t>
      </w:r>
      <w:r w:rsidR="004521B8">
        <w:rPr>
          <w:rFonts w:ascii="標楷體" w:eastAsia="標楷體" w:hAnsi="標楷體" w:hint="eastAsia"/>
          <w:sz w:val="32"/>
          <w:szCs w:val="32"/>
        </w:rPr>
        <w:t>7</w:t>
      </w:r>
      <w:r w:rsidR="0029425F">
        <w:rPr>
          <w:rFonts w:ascii="標楷體" w:eastAsia="標楷體" w:hAnsi="標楷體" w:hint="eastAsia"/>
          <w:sz w:val="32"/>
          <w:szCs w:val="32"/>
        </w:rPr>
        <w:t>日前</w:t>
      </w:r>
      <w:r>
        <w:rPr>
          <w:rFonts w:ascii="標楷體" w:eastAsia="標楷體" w:hAnsi="標楷體" w:hint="eastAsia"/>
          <w:sz w:val="32"/>
          <w:szCs w:val="32"/>
        </w:rPr>
        <w:t>函報農業金融局</w:t>
      </w:r>
      <w:r w:rsidRPr="00442C39">
        <w:rPr>
          <w:rFonts w:ascii="標楷體" w:eastAsia="標楷體" w:hAnsi="標楷體" w:hint="eastAsia"/>
          <w:sz w:val="32"/>
          <w:szCs w:val="32"/>
        </w:rPr>
        <w:t>專案申請核准</w:t>
      </w:r>
      <w:r w:rsidR="008A112E">
        <w:rPr>
          <w:rFonts w:ascii="標楷體" w:eastAsia="標楷體" w:hAnsi="標楷體" w:hint="eastAsia"/>
          <w:sz w:val="32"/>
          <w:szCs w:val="32"/>
        </w:rPr>
        <w:t>。</w:t>
      </w:r>
    </w:p>
    <w:p w:rsidR="00B95241" w:rsidRDefault="00B95241" w:rsidP="00B95241">
      <w:pPr>
        <w:spacing w:line="500" w:lineRule="exact"/>
        <w:ind w:leftChars="178" w:left="1128" w:hangingChars="219" w:hanging="70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</w:t>
      </w:r>
      <w:r w:rsidRPr="00A346E4">
        <w:rPr>
          <w:rFonts w:ascii="標楷體" w:eastAsia="標楷體" w:hAnsi="標楷體" w:hint="eastAsia"/>
          <w:sz w:val="32"/>
          <w:szCs w:val="32"/>
        </w:rPr>
        <w:t>就建築貸款餘額增提備抵呆帳：</w:t>
      </w:r>
    </w:p>
    <w:p w:rsidR="00B95241" w:rsidRDefault="00B95241" w:rsidP="00B95241">
      <w:pPr>
        <w:spacing w:line="500" w:lineRule="exact"/>
        <w:ind w:leftChars="472" w:left="1415" w:hangingChars="88" w:hanging="28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1.103年8月底已辦理建築貸款</w:t>
      </w:r>
      <w:r w:rsidRPr="00A346E4">
        <w:rPr>
          <w:rFonts w:ascii="標楷體" w:eastAsia="標楷體" w:hAnsi="標楷體" w:hint="eastAsia"/>
          <w:sz w:val="32"/>
          <w:szCs w:val="32"/>
        </w:rPr>
        <w:t>之農</w:t>
      </w:r>
      <w:r>
        <w:rPr>
          <w:rFonts w:ascii="標楷體" w:eastAsia="標楷體" w:hAnsi="標楷體" w:hint="eastAsia"/>
          <w:sz w:val="32"/>
          <w:szCs w:val="32"/>
        </w:rPr>
        <w:t>漁</w:t>
      </w:r>
      <w:r w:rsidRPr="00A346E4">
        <w:rPr>
          <w:rFonts w:ascii="標楷體" w:eastAsia="標楷體" w:hAnsi="標楷體" w:hint="eastAsia"/>
          <w:sz w:val="32"/>
          <w:szCs w:val="32"/>
        </w:rPr>
        <w:t>會，應逐筆評估違約風險，於103年9月底前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A346E4">
        <w:rPr>
          <w:rFonts w:ascii="標楷體" w:eastAsia="標楷體" w:hAnsi="標楷體" w:hint="eastAsia"/>
          <w:sz w:val="32"/>
          <w:szCs w:val="32"/>
        </w:rPr>
        <w:t>自現有備抵呆帳餘額，至少專款提撥建築貸款餘額0.5</w:t>
      </w:r>
      <w:r>
        <w:rPr>
          <w:rFonts w:ascii="標楷體" w:eastAsia="標楷體" w:hAnsi="標楷體" w:hint="eastAsia"/>
          <w:sz w:val="32"/>
          <w:szCs w:val="32"/>
        </w:rPr>
        <w:t>%</w:t>
      </w:r>
      <w:r w:rsidRPr="00A346E4">
        <w:rPr>
          <w:rFonts w:ascii="標楷體" w:eastAsia="標楷體" w:hAnsi="標楷體" w:hint="eastAsia"/>
          <w:sz w:val="32"/>
          <w:szCs w:val="32"/>
        </w:rPr>
        <w:t>，作為建築貸款備抵呆帳。</w:t>
      </w:r>
    </w:p>
    <w:p w:rsidR="00B95241" w:rsidRDefault="00B95241" w:rsidP="00B95241">
      <w:pPr>
        <w:spacing w:line="500" w:lineRule="exact"/>
        <w:ind w:leftChars="472" w:left="1415" w:hangingChars="88" w:hanging="28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</w:t>
      </w:r>
      <w:r w:rsidRPr="00A346E4">
        <w:rPr>
          <w:rFonts w:ascii="標楷體" w:eastAsia="標楷體" w:hAnsi="標楷體" w:hint="eastAsia"/>
          <w:sz w:val="32"/>
          <w:szCs w:val="32"/>
        </w:rPr>
        <w:t>自103年</w:t>
      </w:r>
      <w:r>
        <w:rPr>
          <w:rFonts w:ascii="標楷體" w:eastAsia="標楷體" w:hAnsi="標楷體" w:hint="eastAsia"/>
          <w:sz w:val="32"/>
          <w:szCs w:val="32"/>
        </w:rPr>
        <w:t>10月起</w:t>
      </w:r>
      <w:r w:rsidRPr="00A346E4">
        <w:rPr>
          <w:rFonts w:ascii="標楷體" w:eastAsia="標楷體" w:hAnsi="標楷體" w:hint="eastAsia"/>
          <w:sz w:val="32"/>
          <w:szCs w:val="32"/>
        </w:rPr>
        <w:t>，</w:t>
      </w:r>
      <w:r w:rsidR="00475D3F" w:rsidRPr="00475D3F">
        <w:rPr>
          <w:rFonts w:ascii="標楷體" w:eastAsia="標楷體" w:hAnsi="標楷體" w:hint="eastAsia"/>
          <w:sz w:val="32"/>
          <w:szCs w:val="32"/>
        </w:rPr>
        <w:t>以2個月為1期，農漁會應就當期撥貸金額扣除收回金額之增貸金額，於次月10日前增加提列備抵呆帳</w:t>
      </w:r>
      <w:r w:rsidRPr="00A346E4">
        <w:rPr>
          <w:rFonts w:ascii="標楷體" w:eastAsia="標楷體" w:hAnsi="標楷體" w:hint="eastAsia"/>
          <w:sz w:val="32"/>
          <w:szCs w:val="32"/>
        </w:rPr>
        <w:t>，比率如下：</w:t>
      </w:r>
    </w:p>
    <w:p w:rsidR="00A26A4E" w:rsidRDefault="00A26A4E" w:rsidP="00B95241">
      <w:pPr>
        <w:spacing w:line="500" w:lineRule="exact"/>
        <w:ind w:leftChars="472" w:left="1415" w:hangingChars="88" w:hanging="282"/>
        <w:rPr>
          <w:rFonts w:ascii="標楷體" w:eastAsia="標楷體" w:hAnsi="標楷體"/>
          <w:sz w:val="32"/>
          <w:szCs w:val="32"/>
        </w:rPr>
      </w:pPr>
    </w:p>
    <w:p w:rsidR="008A112E" w:rsidRDefault="008A112E" w:rsidP="00B95241">
      <w:pPr>
        <w:spacing w:line="500" w:lineRule="exact"/>
        <w:ind w:leftChars="472" w:left="1415" w:hangingChars="88" w:hanging="282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Ind w:w="1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7"/>
        <w:gridCol w:w="2194"/>
      </w:tblGrid>
      <w:tr w:rsidR="00B95241" w:rsidRPr="00384459" w:rsidTr="008A112E">
        <w:tc>
          <w:tcPr>
            <w:tcW w:w="4377" w:type="dxa"/>
          </w:tcPr>
          <w:p w:rsidR="00B95241" w:rsidRPr="00D613A3" w:rsidRDefault="00B95241" w:rsidP="00BA6B64">
            <w:pPr>
              <w:spacing w:line="50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613A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建築貸款占信用部上年度決算淨值</w:t>
            </w:r>
          </w:p>
        </w:tc>
        <w:tc>
          <w:tcPr>
            <w:tcW w:w="2194" w:type="dxa"/>
          </w:tcPr>
          <w:p w:rsidR="00B95241" w:rsidRPr="00D613A3" w:rsidRDefault="00B95241" w:rsidP="00BA6B64">
            <w:pPr>
              <w:spacing w:line="50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613A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提列備抵呆帳比率</w:t>
            </w:r>
          </w:p>
        </w:tc>
      </w:tr>
      <w:tr w:rsidR="00B95241" w:rsidRPr="00384459" w:rsidTr="008A112E">
        <w:tc>
          <w:tcPr>
            <w:tcW w:w="4377" w:type="dxa"/>
          </w:tcPr>
          <w:p w:rsidR="00B95241" w:rsidRPr="00384459" w:rsidRDefault="00B95241" w:rsidP="00BA6B6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4459">
              <w:rPr>
                <w:rFonts w:ascii="標楷體" w:eastAsia="標楷體" w:hAnsi="標楷體" w:hint="eastAsia"/>
                <w:sz w:val="28"/>
                <w:szCs w:val="28"/>
              </w:rPr>
              <w:t>未逾100%</w:t>
            </w:r>
          </w:p>
        </w:tc>
        <w:tc>
          <w:tcPr>
            <w:tcW w:w="2194" w:type="dxa"/>
          </w:tcPr>
          <w:p w:rsidR="00B95241" w:rsidRPr="00384459" w:rsidRDefault="00B95241" w:rsidP="00BA6B64">
            <w:pPr>
              <w:spacing w:line="500" w:lineRule="exact"/>
              <w:ind w:leftChars="250" w:left="1252" w:hangingChars="233" w:hanging="65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84459">
              <w:rPr>
                <w:rFonts w:ascii="標楷體" w:eastAsia="標楷體" w:hAnsi="標楷體" w:hint="eastAsia"/>
                <w:sz w:val="28"/>
                <w:szCs w:val="28"/>
              </w:rPr>
              <w:t>1%</w:t>
            </w:r>
          </w:p>
        </w:tc>
      </w:tr>
      <w:tr w:rsidR="00B95241" w:rsidRPr="00384459" w:rsidTr="008A112E">
        <w:tc>
          <w:tcPr>
            <w:tcW w:w="4377" w:type="dxa"/>
          </w:tcPr>
          <w:p w:rsidR="00B95241" w:rsidRPr="00384459" w:rsidRDefault="00B95241" w:rsidP="00BA6B6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4459">
              <w:rPr>
                <w:rFonts w:ascii="標楷體" w:eastAsia="標楷體" w:hAnsi="標楷體" w:hint="eastAsia"/>
                <w:sz w:val="28"/>
                <w:szCs w:val="28"/>
              </w:rPr>
              <w:t>100%（含）至未逾200%</w:t>
            </w:r>
          </w:p>
        </w:tc>
        <w:tc>
          <w:tcPr>
            <w:tcW w:w="2194" w:type="dxa"/>
          </w:tcPr>
          <w:p w:rsidR="00B95241" w:rsidRPr="00384459" w:rsidRDefault="00B95241" w:rsidP="00BA6B64">
            <w:pPr>
              <w:spacing w:line="500" w:lineRule="exact"/>
              <w:ind w:leftChars="250" w:left="1252" w:hangingChars="233" w:hanging="65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2</w:t>
            </w:r>
            <w:r w:rsidRPr="00384459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</w:tr>
      <w:tr w:rsidR="00B95241" w:rsidRPr="00384459" w:rsidTr="008A112E">
        <w:tc>
          <w:tcPr>
            <w:tcW w:w="4377" w:type="dxa"/>
          </w:tcPr>
          <w:p w:rsidR="00B95241" w:rsidRPr="00384459" w:rsidRDefault="00B95241" w:rsidP="00BA6B6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4459">
              <w:rPr>
                <w:rFonts w:ascii="標楷體" w:eastAsia="標楷體" w:hAnsi="標楷體" w:hint="eastAsia"/>
                <w:sz w:val="28"/>
                <w:szCs w:val="28"/>
              </w:rPr>
              <w:t>200%（含）以上</w:t>
            </w:r>
          </w:p>
        </w:tc>
        <w:tc>
          <w:tcPr>
            <w:tcW w:w="2194" w:type="dxa"/>
          </w:tcPr>
          <w:p w:rsidR="00B95241" w:rsidRPr="00384459" w:rsidRDefault="00B95241" w:rsidP="00BA6B64">
            <w:pPr>
              <w:spacing w:line="500" w:lineRule="exact"/>
              <w:ind w:leftChars="250" w:left="1252" w:hangingChars="233" w:hanging="65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3</w:t>
            </w:r>
            <w:r w:rsidRPr="00384459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</w:tr>
    </w:tbl>
    <w:p w:rsidR="00B95241" w:rsidRDefault="00B95241" w:rsidP="00B95241">
      <w:pPr>
        <w:spacing w:line="500" w:lineRule="exact"/>
        <w:ind w:leftChars="-175" w:left="1420" w:hangingChars="575" w:hanging="1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3.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經</w:t>
      </w:r>
      <w:r w:rsidRPr="00442C39">
        <w:rPr>
          <w:rFonts w:ascii="標楷體" w:eastAsia="標楷體" w:hAnsi="標楷體" w:hint="eastAsia"/>
          <w:sz w:val="32"/>
          <w:szCs w:val="32"/>
        </w:rPr>
        <w:t>專案核准</w:t>
      </w:r>
      <w:r w:rsidR="008A112E">
        <w:rPr>
          <w:rFonts w:ascii="標楷體" w:eastAsia="標楷體" w:hAnsi="標楷體" w:hint="eastAsia"/>
          <w:sz w:val="32"/>
          <w:szCs w:val="32"/>
        </w:rPr>
        <w:t>超逾</w:t>
      </w:r>
      <w:r w:rsidR="003C3AB7">
        <w:rPr>
          <w:rFonts w:ascii="標楷體" w:eastAsia="標楷體" w:hAnsi="標楷體" w:hint="eastAsia"/>
          <w:sz w:val="32"/>
          <w:szCs w:val="32"/>
        </w:rPr>
        <w:t>淨值</w:t>
      </w:r>
      <w:r w:rsidR="008A112E">
        <w:rPr>
          <w:rFonts w:ascii="標楷體" w:eastAsia="標楷體" w:hAnsi="標楷體" w:hint="eastAsia"/>
          <w:sz w:val="32"/>
          <w:szCs w:val="32"/>
        </w:rPr>
        <w:t>200%</w:t>
      </w:r>
      <w:r>
        <w:rPr>
          <w:rFonts w:ascii="標楷體" w:eastAsia="標楷體" w:hAnsi="標楷體" w:hint="eastAsia"/>
          <w:sz w:val="32"/>
          <w:szCs w:val="32"/>
        </w:rPr>
        <w:t>之案件</w:t>
      </w:r>
      <w:r w:rsidR="003C3AB7">
        <w:rPr>
          <w:rFonts w:ascii="標楷體" w:eastAsia="標楷體" w:hAnsi="標楷體" w:hint="eastAsia"/>
          <w:sz w:val="32"/>
          <w:szCs w:val="32"/>
        </w:rPr>
        <w:t>，其</w:t>
      </w:r>
      <w:r w:rsidR="008D038E">
        <w:rPr>
          <w:rFonts w:ascii="標楷體" w:eastAsia="標楷體" w:hAnsi="標楷體" w:hint="eastAsia"/>
          <w:sz w:val="32"/>
          <w:szCs w:val="32"/>
        </w:rPr>
        <w:t>當期增貸金額之</w:t>
      </w:r>
      <w:r w:rsidRPr="00A346E4">
        <w:rPr>
          <w:rFonts w:ascii="標楷體" w:eastAsia="標楷體" w:hAnsi="標楷體" w:hint="eastAsia"/>
          <w:sz w:val="32"/>
          <w:szCs w:val="32"/>
        </w:rPr>
        <w:t>提</w:t>
      </w:r>
      <w:r>
        <w:rPr>
          <w:rFonts w:ascii="標楷體" w:eastAsia="標楷體" w:hAnsi="標楷體" w:hint="eastAsia"/>
          <w:sz w:val="32"/>
          <w:szCs w:val="32"/>
        </w:rPr>
        <w:t>撥</w:t>
      </w:r>
      <w:r w:rsidRPr="00A346E4">
        <w:rPr>
          <w:rFonts w:ascii="標楷體" w:eastAsia="標楷體" w:hAnsi="標楷體" w:hint="eastAsia"/>
          <w:sz w:val="32"/>
          <w:szCs w:val="32"/>
        </w:rPr>
        <w:t>備抵呆帳</w:t>
      </w:r>
      <w:r>
        <w:rPr>
          <w:rFonts w:ascii="標楷體" w:eastAsia="標楷體" w:hAnsi="標楷體" w:hint="eastAsia"/>
          <w:sz w:val="32"/>
          <w:szCs w:val="32"/>
        </w:rPr>
        <w:t>比率</w:t>
      </w:r>
      <w:r w:rsidR="0029425F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將另案核定。</w:t>
      </w:r>
    </w:p>
    <w:p w:rsidR="00B95241" w:rsidRPr="00684382" w:rsidRDefault="00B95241" w:rsidP="003C3AB7">
      <w:pPr>
        <w:spacing w:line="500" w:lineRule="exact"/>
        <w:ind w:leftChars="352" w:left="1411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4.</w:t>
      </w:r>
      <w:r w:rsidRPr="00433934">
        <w:rPr>
          <w:rFonts w:ascii="標楷體" w:eastAsia="標楷體" w:hAnsi="標楷體" w:hint="eastAsia"/>
          <w:sz w:val="32"/>
          <w:szCs w:val="32"/>
        </w:rPr>
        <w:t>就建築貸款所提列之備抵呆帳，應專款作為建築貸款案件轉銷呆帳，於備抵呆帳金額高於建築貸款餘額前，不得沖回。</w:t>
      </w:r>
    </w:p>
    <w:p w:rsidR="00B95241" w:rsidRDefault="00B95241" w:rsidP="00B95241">
      <w:pPr>
        <w:spacing w:line="500" w:lineRule="exact"/>
        <w:ind w:leftChars="178" w:left="1272" w:hangingChars="264" w:hanging="84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（三）</w:t>
      </w:r>
      <w:r w:rsidRPr="00433934">
        <w:rPr>
          <w:rFonts w:ascii="標楷體" w:eastAsia="標楷體" w:hAnsi="標楷體" w:hint="eastAsia"/>
          <w:sz w:val="32"/>
          <w:szCs w:val="32"/>
        </w:rPr>
        <w:t>為追蹤建築貸款辦理情形，</w:t>
      </w:r>
      <w:r w:rsidR="00602E04" w:rsidRPr="00602E04">
        <w:rPr>
          <w:rFonts w:ascii="標楷體" w:eastAsia="標楷體" w:hAnsi="標楷體" w:hint="eastAsia"/>
          <w:sz w:val="32"/>
          <w:szCs w:val="32"/>
        </w:rPr>
        <w:t>建築貸款占信用部上年度決算淨值逾</w:t>
      </w:r>
      <w:r w:rsidR="003C3AB7">
        <w:rPr>
          <w:rFonts w:ascii="標楷體" w:eastAsia="標楷體" w:hAnsi="標楷體" w:hint="eastAsia"/>
          <w:sz w:val="32"/>
          <w:szCs w:val="32"/>
        </w:rPr>
        <w:t>100%</w:t>
      </w:r>
      <w:r w:rsidR="006B0882">
        <w:rPr>
          <w:rFonts w:ascii="標楷體" w:eastAsia="標楷體" w:hAnsi="標楷體" w:hint="eastAsia"/>
          <w:sz w:val="32"/>
          <w:szCs w:val="32"/>
        </w:rPr>
        <w:t>之農漁會，應</w:t>
      </w:r>
      <w:r w:rsidRPr="00433934">
        <w:rPr>
          <w:rFonts w:ascii="標楷體" w:eastAsia="標楷體" w:hAnsi="標楷體" w:hint="eastAsia"/>
          <w:sz w:val="32"/>
          <w:szCs w:val="32"/>
        </w:rPr>
        <w:t>於</w:t>
      </w:r>
      <w:r w:rsidR="006B0882">
        <w:rPr>
          <w:rFonts w:ascii="標楷體" w:eastAsia="標楷體" w:hAnsi="標楷體" w:hint="eastAsia"/>
          <w:sz w:val="32"/>
          <w:szCs w:val="32"/>
        </w:rPr>
        <w:t>每月</w:t>
      </w:r>
      <w:r w:rsidRPr="00433934">
        <w:rPr>
          <w:rFonts w:ascii="標楷體" w:eastAsia="標楷體" w:hAnsi="標楷體" w:hint="eastAsia"/>
          <w:sz w:val="32"/>
          <w:szCs w:val="32"/>
        </w:rPr>
        <w:t>10日前</w:t>
      </w:r>
      <w:r>
        <w:rPr>
          <w:rFonts w:ascii="標楷體" w:eastAsia="標楷體" w:hAnsi="標楷體" w:hint="eastAsia"/>
          <w:sz w:val="32"/>
          <w:szCs w:val="32"/>
        </w:rPr>
        <w:t>函報農業金融局</w:t>
      </w:r>
      <w:r w:rsidRPr="00050134"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如</w:t>
      </w:r>
      <w:r w:rsidRPr="00050134">
        <w:rPr>
          <w:rFonts w:ascii="標楷體" w:eastAsia="標楷體" w:hAnsi="標楷體" w:hint="eastAsia"/>
          <w:sz w:val="32"/>
          <w:szCs w:val="32"/>
        </w:rPr>
        <w:t>附表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050134">
        <w:rPr>
          <w:rFonts w:ascii="標楷體" w:eastAsia="標楷體" w:hAnsi="標楷體" w:hint="eastAsia"/>
          <w:sz w:val="32"/>
          <w:szCs w:val="32"/>
        </w:rPr>
        <w:t>）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6B0882">
        <w:rPr>
          <w:rFonts w:ascii="標楷體" w:eastAsia="標楷體" w:hAnsi="標楷體" w:hint="eastAsia"/>
          <w:sz w:val="32"/>
          <w:szCs w:val="32"/>
        </w:rPr>
        <w:t>並</w:t>
      </w:r>
      <w:r>
        <w:rPr>
          <w:rFonts w:ascii="標楷體" w:eastAsia="標楷體" w:hAnsi="標楷體" w:hint="eastAsia"/>
          <w:sz w:val="32"/>
          <w:szCs w:val="32"/>
        </w:rPr>
        <w:t>副知中央存款保險公司</w:t>
      </w:r>
      <w:r w:rsidR="00475D3F" w:rsidRPr="00475D3F">
        <w:rPr>
          <w:rFonts w:ascii="標楷體" w:eastAsia="標楷體" w:hAnsi="標楷體" w:hint="eastAsia"/>
          <w:sz w:val="32"/>
          <w:szCs w:val="32"/>
        </w:rPr>
        <w:t>；其他農漁會，由</w:t>
      </w:r>
      <w:r w:rsidR="00F268CC">
        <w:rPr>
          <w:rFonts w:ascii="標楷體" w:eastAsia="標楷體" w:hAnsi="標楷體" w:hint="eastAsia"/>
          <w:sz w:val="32"/>
          <w:szCs w:val="32"/>
        </w:rPr>
        <w:t>農業金融局</w:t>
      </w:r>
      <w:r w:rsidR="00475D3F" w:rsidRPr="00475D3F">
        <w:rPr>
          <w:rFonts w:ascii="標楷體" w:eastAsia="標楷體" w:hAnsi="標楷體" w:hint="eastAsia"/>
          <w:sz w:val="32"/>
          <w:szCs w:val="32"/>
        </w:rPr>
        <w:t>不定期抽查其辦理情形。</w:t>
      </w:r>
    </w:p>
    <w:p w:rsidR="00B95241" w:rsidRDefault="00B95241" w:rsidP="00B95241">
      <w:pPr>
        <w:spacing w:line="500" w:lineRule="exact"/>
        <w:ind w:leftChars="119" w:left="1272" w:hangingChars="308" w:hanging="98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（四）</w:t>
      </w:r>
      <w:r w:rsidRPr="00433934">
        <w:rPr>
          <w:rFonts w:ascii="標楷體" w:eastAsia="標楷體" w:hAnsi="標楷體" w:hint="eastAsia"/>
          <w:sz w:val="32"/>
          <w:szCs w:val="32"/>
        </w:rPr>
        <w:t>為確保統計資料之正確性，農</w:t>
      </w:r>
      <w:r>
        <w:rPr>
          <w:rFonts w:ascii="標楷體" w:eastAsia="標楷體" w:hAnsi="標楷體" w:hint="eastAsia"/>
          <w:sz w:val="32"/>
          <w:szCs w:val="32"/>
        </w:rPr>
        <w:t>漁</w:t>
      </w:r>
      <w:r w:rsidRPr="00433934">
        <w:rPr>
          <w:rFonts w:ascii="標楷體" w:eastAsia="標楷體" w:hAnsi="標楷體" w:hint="eastAsia"/>
          <w:sz w:val="32"/>
          <w:szCs w:val="32"/>
        </w:rPr>
        <w:t>會信用部應確實申報建築貸款資料，並建立覆核機制。</w:t>
      </w:r>
    </w:p>
    <w:p w:rsidR="00B95241" w:rsidRPr="00433934" w:rsidRDefault="00B95241" w:rsidP="00B95241">
      <w:pPr>
        <w:spacing w:line="500" w:lineRule="exact"/>
        <w:ind w:leftChars="178" w:left="1272" w:hangingChars="264" w:hanging="84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（五）</w:t>
      </w:r>
      <w:r w:rsidRPr="00433934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3</w:t>
      </w:r>
      <w:r w:rsidRPr="00433934">
        <w:rPr>
          <w:rFonts w:ascii="標楷體" w:eastAsia="標楷體" w:hAnsi="標楷體" w:hint="eastAsia"/>
          <w:sz w:val="32"/>
          <w:szCs w:val="32"/>
        </w:rPr>
        <w:t>年度</w:t>
      </w:r>
      <w:r w:rsidRPr="003D77D2">
        <w:rPr>
          <w:rFonts w:ascii="標楷體" w:eastAsia="標楷體" w:hAnsi="標楷體" w:hint="eastAsia"/>
          <w:sz w:val="32"/>
          <w:szCs w:val="32"/>
        </w:rPr>
        <w:t>信用部事業盈餘提撥事業公積比率應酌予提高</w:t>
      </w:r>
      <w:r w:rsidRPr="00433934">
        <w:rPr>
          <w:rFonts w:ascii="標楷體" w:eastAsia="標楷體" w:hAnsi="標楷體" w:hint="eastAsia"/>
          <w:sz w:val="32"/>
          <w:szCs w:val="32"/>
        </w:rPr>
        <w:t>，以充實淨值。</w:t>
      </w:r>
    </w:p>
    <w:p w:rsidR="00B95241" w:rsidRPr="00B95241" w:rsidRDefault="00B95241" w:rsidP="00B95241">
      <w:pPr>
        <w:jc w:val="center"/>
        <w:rPr>
          <w:rFonts w:ascii="標楷體" w:eastAsia="標楷體" w:hAnsi="標楷體"/>
          <w:b/>
          <w:sz w:val="40"/>
          <w:szCs w:val="40"/>
        </w:rPr>
      </w:pPr>
    </w:p>
    <w:sectPr w:rsidR="00B95241" w:rsidRPr="00B95241" w:rsidSect="00E15AA2">
      <w:footerReference w:type="default" r:id="rId7"/>
      <w:pgSz w:w="11906" w:h="16838"/>
      <w:pgMar w:top="1440" w:right="1800" w:bottom="1440" w:left="1800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562" w:rsidRDefault="00A33562" w:rsidP="008A112E">
      <w:pPr>
        <w:spacing w:line="240" w:lineRule="auto"/>
      </w:pPr>
      <w:r>
        <w:separator/>
      </w:r>
    </w:p>
  </w:endnote>
  <w:endnote w:type="continuationSeparator" w:id="0">
    <w:p w:rsidR="00A33562" w:rsidRDefault="00A33562" w:rsidP="008A1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AA2" w:rsidRPr="00E15AA2" w:rsidRDefault="00E15AA2" w:rsidP="00E15AA2">
    <w:pPr>
      <w:pStyle w:val="a5"/>
      <w:jc w:val="center"/>
      <w:rPr>
        <w:rFonts w:ascii="標楷體" w:eastAsia="標楷體" w:hAnsi="標楷體"/>
      </w:rPr>
    </w:pPr>
    <w:r w:rsidRPr="00E15AA2">
      <w:rPr>
        <w:rFonts w:ascii="標楷體" w:eastAsia="標楷體" w:hAnsi="標楷體" w:hint="eastAsia"/>
      </w:rPr>
      <w:t>第</w:t>
    </w:r>
    <w:r w:rsidR="00DD7CD2" w:rsidRPr="00E15AA2">
      <w:rPr>
        <w:rFonts w:ascii="標楷體" w:eastAsia="標楷體" w:hAnsi="標楷體"/>
      </w:rPr>
      <w:fldChar w:fldCharType="begin"/>
    </w:r>
    <w:r w:rsidRPr="00E15AA2">
      <w:rPr>
        <w:rFonts w:ascii="標楷體" w:eastAsia="標楷體" w:hAnsi="標楷體"/>
      </w:rPr>
      <w:instrText xml:space="preserve"> PAGE   \* MERGEFORMAT </w:instrText>
    </w:r>
    <w:r w:rsidR="00DD7CD2" w:rsidRPr="00E15AA2">
      <w:rPr>
        <w:rFonts w:ascii="標楷體" w:eastAsia="標楷體" w:hAnsi="標楷體"/>
      </w:rPr>
      <w:fldChar w:fldCharType="separate"/>
    </w:r>
    <w:r w:rsidR="007F418B" w:rsidRPr="007F418B">
      <w:rPr>
        <w:rFonts w:ascii="標楷體" w:eastAsia="標楷體" w:hAnsi="標楷體"/>
        <w:noProof/>
        <w:lang w:val="zh-TW"/>
      </w:rPr>
      <w:t>2</w:t>
    </w:r>
    <w:r w:rsidR="00DD7CD2" w:rsidRPr="00E15AA2">
      <w:rPr>
        <w:rFonts w:ascii="標楷體" w:eastAsia="標楷體" w:hAnsi="標楷體"/>
      </w:rPr>
      <w:fldChar w:fldCharType="end"/>
    </w:r>
    <w:r w:rsidRPr="00E15AA2">
      <w:rPr>
        <w:rFonts w:ascii="標楷體" w:eastAsia="標楷體" w:hAnsi="標楷體" w:hint="eastAsia"/>
      </w:rPr>
      <w:t>頁</w:t>
    </w:r>
    <w:r w:rsidR="00A26A4E">
      <w:rPr>
        <w:rFonts w:ascii="標楷體" w:eastAsia="標楷體" w:hAnsi="標楷體" w:hint="eastAsia"/>
      </w:rPr>
      <w:t>，共2頁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562" w:rsidRDefault="00A33562" w:rsidP="008A112E">
      <w:pPr>
        <w:spacing w:line="240" w:lineRule="auto"/>
      </w:pPr>
      <w:r>
        <w:separator/>
      </w:r>
    </w:p>
  </w:footnote>
  <w:footnote w:type="continuationSeparator" w:id="0">
    <w:p w:rsidR="00A33562" w:rsidRDefault="00A33562" w:rsidP="008A11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241"/>
    <w:rsid w:val="000320EB"/>
    <w:rsid w:val="00066719"/>
    <w:rsid w:val="001839A2"/>
    <w:rsid w:val="00264A1B"/>
    <w:rsid w:val="00282973"/>
    <w:rsid w:val="00285B32"/>
    <w:rsid w:val="0029425F"/>
    <w:rsid w:val="00355449"/>
    <w:rsid w:val="00376642"/>
    <w:rsid w:val="003C3AB7"/>
    <w:rsid w:val="004075F0"/>
    <w:rsid w:val="004165A6"/>
    <w:rsid w:val="004521B8"/>
    <w:rsid w:val="00475D3F"/>
    <w:rsid w:val="005A77AB"/>
    <w:rsid w:val="005B355A"/>
    <w:rsid w:val="00602E04"/>
    <w:rsid w:val="006B0882"/>
    <w:rsid w:val="006F7A11"/>
    <w:rsid w:val="007C6FC0"/>
    <w:rsid w:val="007F418B"/>
    <w:rsid w:val="008016F6"/>
    <w:rsid w:val="0082473A"/>
    <w:rsid w:val="008A112E"/>
    <w:rsid w:val="008D038E"/>
    <w:rsid w:val="008F21AB"/>
    <w:rsid w:val="00946949"/>
    <w:rsid w:val="009869C4"/>
    <w:rsid w:val="009A1D10"/>
    <w:rsid w:val="00A26A4E"/>
    <w:rsid w:val="00A33562"/>
    <w:rsid w:val="00AD69B1"/>
    <w:rsid w:val="00B43871"/>
    <w:rsid w:val="00B90AFF"/>
    <w:rsid w:val="00B95241"/>
    <w:rsid w:val="00C85486"/>
    <w:rsid w:val="00DD7CD2"/>
    <w:rsid w:val="00E15AA2"/>
    <w:rsid w:val="00E27C63"/>
    <w:rsid w:val="00E45D26"/>
    <w:rsid w:val="00F268CC"/>
    <w:rsid w:val="00F32331"/>
    <w:rsid w:val="00FF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112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A1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A112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EAC70-9C87-497B-8454-5C825DF6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</dc:creator>
  <cp:lastModifiedBy>張瑞娟</cp:lastModifiedBy>
  <cp:revision>2</cp:revision>
  <cp:lastPrinted>2014-09-12T06:15:00Z</cp:lastPrinted>
  <dcterms:created xsi:type="dcterms:W3CDTF">2014-09-23T08:45:00Z</dcterms:created>
  <dcterms:modified xsi:type="dcterms:W3CDTF">2014-09-23T08:45:00Z</dcterms:modified>
</cp:coreProperties>
</file>